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65608" w14:textId="18F5FFCD" w:rsidR="00F076DF" w:rsidRPr="00F35AC4" w:rsidRDefault="00F076DF" w:rsidP="00F076DF">
      <w:pPr>
        <w:tabs>
          <w:tab w:val="left" w:pos="1985"/>
          <w:tab w:val="left" w:pos="7920"/>
        </w:tabs>
        <w:spacing w:after="0"/>
        <w:jc w:val="both"/>
        <w:rPr>
          <w:rFonts w:ascii="Arial" w:eastAsia="Malgun Gothic" w:hAnsi="Arial" w:cs="Arial"/>
          <w:b/>
          <w:sz w:val="24"/>
        </w:rPr>
      </w:pPr>
      <w:r w:rsidRPr="00F35AC4">
        <w:rPr>
          <w:rFonts w:ascii="Arial" w:eastAsia="Malgun Gothic" w:hAnsi="Arial" w:cs="Arial"/>
          <w:b/>
          <w:sz w:val="24"/>
        </w:rPr>
        <w:t>3GPP TSG-RAN WG4 Meeting #1</w:t>
      </w:r>
      <w:r>
        <w:rPr>
          <w:rFonts w:ascii="Arial" w:eastAsia="Malgun Gothic" w:hAnsi="Arial" w:cs="Arial"/>
          <w:b/>
          <w:sz w:val="24"/>
        </w:rPr>
        <w:t>1</w:t>
      </w:r>
      <w:r w:rsidRPr="00F35AC4">
        <w:rPr>
          <w:rFonts w:ascii="Arial" w:eastAsia="Malgun Gothic" w:hAnsi="Arial" w:cs="Arial"/>
          <w:b/>
          <w:sz w:val="24"/>
        </w:rPr>
        <w:t>0</w:t>
      </w:r>
      <w:r>
        <w:rPr>
          <w:rFonts w:asciiTheme="minorEastAsia" w:eastAsiaTheme="minorEastAsia" w:hAnsiTheme="minorEastAsia" w:cs="Arial" w:hint="eastAsia"/>
          <w:b/>
          <w:sz w:val="24"/>
          <w:lang w:eastAsia="zh-CN"/>
        </w:rPr>
        <w:t>-</w:t>
      </w:r>
      <w:r w:rsidRPr="008B3C3D">
        <w:rPr>
          <w:rFonts w:ascii="Arial" w:eastAsia="Malgun Gothic" w:hAnsi="Arial" w:cs="Arial" w:hint="eastAsia"/>
          <w:b/>
          <w:sz w:val="24"/>
        </w:rPr>
        <w:t>bis</w:t>
      </w:r>
      <w:r w:rsidRPr="00F35AC4">
        <w:rPr>
          <w:rFonts w:ascii="Arial" w:eastAsia="Malgun Gothic" w:hAnsi="Arial" w:cs="Arial"/>
          <w:b/>
          <w:sz w:val="24"/>
        </w:rPr>
        <w:tab/>
      </w:r>
      <w:r w:rsidRPr="00067D5B">
        <w:rPr>
          <w:rFonts w:ascii="Arial" w:eastAsia="Malgun Gothic" w:hAnsi="Arial" w:cs="Arial"/>
          <w:b/>
          <w:sz w:val="24"/>
        </w:rPr>
        <w:t>R4-</w:t>
      </w:r>
      <w:r w:rsidR="001314D4">
        <w:rPr>
          <w:rFonts w:ascii="Arial" w:eastAsia="Malgun Gothic" w:hAnsi="Arial" w:cs="Arial"/>
          <w:b/>
          <w:sz w:val="24"/>
        </w:rPr>
        <w:t>2404613</w:t>
      </w:r>
      <w:r w:rsidRPr="00F35AC4">
        <w:rPr>
          <w:rFonts w:ascii="Arial" w:eastAsia="Malgun Gothic" w:hAnsi="Arial" w:cs="Arial"/>
          <w:b/>
          <w:sz w:val="24"/>
        </w:rPr>
        <w:br/>
      </w:r>
      <w:r w:rsidRPr="008B3C3D">
        <w:rPr>
          <w:rFonts w:ascii="Arial" w:eastAsia="Malgun Gothic" w:hAnsi="Arial" w:cs="Arial" w:hint="eastAsia"/>
          <w:b/>
          <w:sz w:val="24"/>
        </w:rPr>
        <w:t>Changsha</w:t>
      </w:r>
      <w:r w:rsidRPr="00D8769C">
        <w:rPr>
          <w:rFonts w:ascii="Arial" w:eastAsia="Malgun Gothic" w:hAnsi="Arial" w:cs="Arial"/>
          <w:b/>
          <w:sz w:val="24"/>
        </w:rPr>
        <w:t xml:space="preserve">, </w:t>
      </w:r>
      <w:r w:rsidRPr="008B3C3D">
        <w:rPr>
          <w:rFonts w:ascii="Arial" w:eastAsia="Malgun Gothic" w:hAnsi="Arial" w:cs="Arial" w:hint="eastAsia"/>
          <w:b/>
          <w:sz w:val="24"/>
        </w:rPr>
        <w:t>CN</w:t>
      </w:r>
      <w:r w:rsidRPr="00D8769C">
        <w:rPr>
          <w:rFonts w:ascii="Arial" w:eastAsia="Malgun Gothic" w:hAnsi="Arial" w:cs="Arial"/>
          <w:b/>
          <w:sz w:val="24"/>
        </w:rPr>
        <w:t xml:space="preserve">, </w:t>
      </w:r>
      <w:r w:rsidRPr="008B3C3D">
        <w:rPr>
          <w:rFonts w:ascii="Arial" w:eastAsia="Malgun Gothic" w:hAnsi="Arial" w:cs="Arial" w:hint="eastAsia"/>
          <w:b/>
          <w:sz w:val="24"/>
        </w:rPr>
        <w:t>15</w:t>
      </w:r>
      <w:r w:rsidRPr="00D8769C">
        <w:rPr>
          <w:rFonts w:ascii="Arial" w:eastAsia="Malgun Gothic" w:hAnsi="Arial" w:cs="Arial"/>
          <w:b/>
          <w:sz w:val="24"/>
        </w:rPr>
        <w:t xml:space="preserve"> – </w:t>
      </w:r>
      <w:r w:rsidRPr="008B3C3D">
        <w:rPr>
          <w:rFonts w:ascii="Arial" w:eastAsia="Malgun Gothic" w:hAnsi="Arial" w:cs="Arial" w:hint="eastAsia"/>
          <w:b/>
          <w:sz w:val="24"/>
        </w:rPr>
        <w:t>19</w:t>
      </w:r>
      <w:r w:rsidRPr="00D8769C">
        <w:rPr>
          <w:rFonts w:ascii="Arial" w:eastAsia="Malgun Gothic" w:hAnsi="Arial" w:cs="Arial"/>
          <w:b/>
          <w:sz w:val="24"/>
        </w:rPr>
        <w:t xml:space="preserve"> </w:t>
      </w:r>
      <w:r w:rsidRPr="008B3C3D">
        <w:rPr>
          <w:rFonts w:ascii="Arial" w:eastAsia="Malgun Gothic" w:hAnsi="Arial" w:cs="Arial" w:hint="eastAsia"/>
          <w:b/>
          <w:sz w:val="24"/>
        </w:rPr>
        <w:t>Apr</w:t>
      </w:r>
      <w:r w:rsidRPr="00D8769C">
        <w:rPr>
          <w:rFonts w:ascii="Arial" w:eastAsia="Malgun Gothic" w:hAnsi="Arial" w:cs="Arial"/>
          <w:b/>
          <w:sz w:val="24"/>
        </w:rPr>
        <w:t>, 2024</w:t>
      </w:r>
    </w:p>
    <w:p w14:paraId="2637FD31" w14:textId="77777777" w:rsidR="001E0A28" w:rsidRPr="00F076DF" w:rsidRDefault="001E0A28" w:rsidP="001E0A28">
      <w:pPr>
        <w:spacing w:after="120"/>
        <w:ind w:left="1985" w:hanging="1985"/>
        <w:rPr>
          <w:rFonts w:ascii="Arial" w:eastAsia="MS Mincho" w:hAnsi="Arial" w:cs="Arial"/>
          <w:b/>
          <w:sz w:val="22"/>
        </w:rPr>
      </w:pPr>
    </w:p>
    <w:p w14:paraId="6AD848DE" w14:textId="795161FD"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50576A">
        <w:rPr>
          <w:rFonts w:ascii="Arial" w:eastAsiaTheme="minorEastAsia" w:hAnsi="Arial" w:cs="Arial"/>
          <w:sz w:val="22"/>
          <w:lang w:eastAsia="zh-CN"/>
        </w:rPr>
        <w:t>6.9.1.2</w:t>
      </w:r>
    </w:p>
    <w:p w14:paraId="06705E18" w14:textId="1FE6415D"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A3B26">
        <w:rPr>
          <w:rFonts w:ascii="Arial" w:hAnsi="Arial" w:cs="Arial"/>
          <w:sz w:val="22"/>
          <w:lang w:eastAsia="zh-CN"/>
        </w:rPr>
        <w:t>Bluetest</w:t>
      </w:r>
    </w:p>
    <w:p w14:paraId="1FD6727F" w14:textId="2BE2665C" w:rsidR="00523092" w:rsidRPr="00F076DF"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A3B26">
        <w:rPr>
          <w:rFonts w:ascii="Arial" w:eastAsiaTheme="minorEastAsia" w:hAnsi="Arial" w:cs="Arial"/>
          <w:sz w:val="22"/>
          <w:lang w:eastAsia="zh-CN"/>
        </w:rPr>
        <w:t>On AC and RC Harmonization Requirements</w:t>
      </w:r>
    </w:p>
    <w:p w14:paraId="00F33953" w14:textId="24171ACC"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F61EC4">
        <w:rPr>
          <w:rFonts w:ascii="Arial" w:eastAsiaTheme="minorEastAsia" w:hAnsi="Arial" w:cs="Arial"/>
          <w:sz w:val="22"/>
          <w:lang w:eastAsia="zh-CN"/>
        </w:rPr>
        <w:t>Approval</w:t>
      </w:r>
    </w:p>
    <w:p w14:paraId="09A053E4" w14:textId="34FBDBF7" w:rsidR="00754FA0" w:rsidRPr="00EE032A" w:rsidRDefault="00754FA0" w:rsidP="00754FA0">
      <w:pPr>
        <w:pStyle w:val="Heading1"/>
        <w:ind w:left="567" w:hanging="567"/>
        <w:rPr>
          <w:rFonts w:eastAsia="Malgun Gothic"/>
        </w:rPr>
      </w:pPr>
      <w:r w:rsidRPr="00EE032A">
        <w:rPr>
          <w:rFonts w:eastAsia="Malgun Gothic"/>
        </w:rPr>
        <w:tab/>
        <w:t>Introduction</w:t>
      </w:r>
    </w:p>
    <w:p w14:paraId="0194DF6C" w14:textId="54A72C2F" w:rsidR="008A3B26" w:rsidRDefault="008A3B26" w:rsidP="008A3B26">
      <w:r w:rsidRPr="008A3B26">
        <w:rPr>
          <w:lang w:val="en-US"/>
        </w:rPr>
        <w:t>In</w:t>
      </w:r>
      <w:r>
        <w:rPr>
          <w:lang w:val="en-US"/>
        </w:rPr>
        <w:t xml:space="preserve"> the last meeting this working group has continued to collect relevant data from many labs using both AC and RC measurement methods and provide preliminary analysis [1] showing alignment of procedure and opportunity for harmonization. The </w:t>
      </w:r>
      <w:r w:rsidRPr="008A3B26">
        <w:t>WF [</w:t>
      </w:r>
      <w:r>
        <w:t>2</w:t>
      </w:r>
      <w:r w:rsidRPr="008A3B26">
        <w:t xml:space="preserve">] in the last meeting </w:t>
      </w:r>
      <w:r>
        <w:t>encourages</w:t>
      </w:r>
      <w:r w:rsidRPr="008A3B26">
        <w:t xml:space="preserve"> further discussion is on criteria for AC and RC alignment.</w:t>
      </w:r>
      <w:r>
        <w:t xml:space="preserve"> In particular:</w:t>
      </w:r>
    </w:p>
    <w:p w14:paraId="18F3FEAC" w14:textId="2C56EACE" w:rsidR="008B575A" w:rsidRPr="008A3B26" w:rsidRDefault="008B575A" w:rsidP="008A3B26">
      <w:r>
        <w:rPr>
          <w:rFonts w:eastAsia="DengXian"/>
          <w:noProof/>
          <w:sz w:val="22"/>
          <w:szCs w:val="22"/>
          <w:lang w:eastAsia="zh-CN"/>
        </w:rPr>
        <mc:AlternateContent>
          <mc:Choice Requires="wps">
            <w:drawing>
              <wp:anchor distT="0" distB="0" distL="114300" distR="114300" simplePos="0" relativeHeight="251659264" behindDoc="0" locked="0" layoutInCell="1" allowOverlap="1" wp14:anchorId="14F6122B" wp14:editId="1D7AB19C">
                <wp:simplePos x="0" y="0"/>
                <wp:positionH relativeFrom="margin">
                  <wp:align>left</wp:align>
                </wp:positionH>
                <wp:positionV relativeFrom="paragraph">
                  <wp:posOffset>220345</wp:posOffset>
                </wp:positionV>
                <wp:extent cx="6115050" cy="17430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115050" cy="17430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9D817" id="Rectangle 3" o:spid="_x0000_s1026" style="position:absolute;margin-left:0;margin-top:17.35pt;width:481.5pt;height:137.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" filled="f" strokecolor="black [3213]" strokeweight="1pt">
                <w10:wrap anchorx="margin"/>
              </v:rect>
            </w:pict>
          </mc:Fallback>
        </mc:AlternateContent>
      </w:r>
    </w:p>
    <w:p w14:paraId="676CB528" w14:textId="1D094535" w:rsidR="008A3B26" w:rsidRPr="008B575A" w:rsidRDefault="008A3B26" w:rsidP="008B575A">
      <w:pPr>
        <w:ind w:left="284"/>
        <w:rPr>
          <w:b/>
          <w:bCs/>
        </w:rPr>
      </w:pPr>
      <w:r w:rsidRPr="008B575A">
        <w:rPr>
          <w:b/>
          <w:bCs/>
        </w:rPr>
        <w:t xml:space="preserve">Agreements: </w:t>
      </w:r>
    </w:p>
    <w:p w14:paraId="506E9B3E" w14:textId="77777777" w:rsidR="008A3B26" w:rsidRPr="008B575A" w:rsidRDefault="008A3B26" w:rsidP="008B575A">
      <w:pPr>
        <w:ind w:left="284"/>
        <w:rPr>
          <w:b/>
          <w:bCs/>
        </w:rPr>
      </w:pPr>
      <w:r w:rsidRPr="008B575A">
        <w:rPr>
          <w:b/>
          <w:bCs/>
        </w:rPr>
        <w:t>AC results are reference for comparison. some initial options for further consideration</w:t>
      </w:r>
    </w:p>
    <w:p w14:paraId="3E467FF3" w14:textId="77777777" w:rsidR="008A3B26" w:rsidRPr="008B575A" w:rsidRDefault="008A3B26" w:rsidP="008B575A">
      <w:pPr>
        <w:ind w:left="284"/>
        <w:rPr>
          <w:b/>
          <w:bCs/>
        </w:rPr>
      </w:pPr>
      <w:r w:rsidRPr="008B575A">
        <w:rPr>
          <w:b/>
          <w:bCs/>
        </w:rPr>
        <w:t>•</w:t>
      </w:r>
      <w:r w:rsidRPr="008B575A">
        <w:rPr>
          <w:b/>
          <w:bCs/>
        </w:rPr>
        <w:tab/>
        <w:t>Option 1: compare the averaged value of each method</w:t>
      </w:r>
    </w:p>
    <w:p w14:paraId="31A772BB" w14:textId="77777777" w:rsidR="008A3B26" w:rsidRPr="008B575A" w:rsidRDefault="008A3B26" w:rsidP="008B575A">
      <w:pPr>
        <w:ind w:left="284"/>
        <w:rPr>
          <w:b/>
          <w:bCs/>
        </w:rPr>
      </w:pPr>
      <w:r w:rsidRPr="008B575A">
        <w:rPr>
          <w:b/>
          <w:bCs/>
        </w:rPr>
        <w:t>•</w:t>
      </w:r>
      <w:r w:rsidRPr="008B575A">
        <w:rPr>
          <w:b/>
          <w:bCs/>
        </w:rPr>
        <w:tab/>
        <w:t>Option 2: compare the max deviation of RC and AC from each test lab</w:t>
      </w:r>
    </w:p>
    <w:p w14:paraId="7FE94785" w14:textId="77777777" w:rsidR="008A3B26" w:rsidRPr="008B575A" w:rsidRDefault="008A3B26" w:rsidP="008B575A">
      <w:pPr>
        <w:ind w:left="284"/>
        <w:rPr>
          <w:b/>
          <w:bCs/>
        </w:rPr>
      </w:pPr>
      <w:r w:rsidRPr="008B575A">
        <w:rPr>
          <w:b/>
          <w:bCs/>
        </w:rPr>
        <w:t>•</w:t>
      </w:r>
      <w:r w:rsidRPr="008B575A">
        <w:rPr>
          <w:b/>
          <w:bCs/>
        </w:rPr>
        <w:tab/>
        <w:t>Option 3: compare the max deviation of RC and AC across test labs with same device</w:t>
      </w:r>
    </w:p>
    <w:p w14:paraId="3369C67B" w14:textId="2C906785" w:rsidR="008A3B26" w:rsidRPr="008B575A" w:rsidRDefault="008A3B26" w:rsidP="008B575A">
      <w:pPr>
        <w:ind w:left="284"/>
        <w:rPr>
          <w:b/>
          <w:bCs/>
        </w:rPr>
      </w:pPr>
      <w:r w:rsidRPr="008B575A">
        <w:rPr>
          <w:b/>
          <w:bCs/>
        </w:rPr>
        <w:t>Further discuss whether some of RC configurations should be clearly specified, if harmonization conclusion is reached.</w:t>
      </w:r>
    </w:p>
    <w:p w14:paraId="6C9B769F" w14:textId="77777777" w:rsidR="008B575A" w:rsidRDefault="008B575A" w:rsidP="008A3B26"/>
    <w:p w14:paraId="449068CB" w14:textId="5CC83CE0" w:rsidR="008A3B26" w:rsidRPr="008A3B26" w:rsidRDefault="008A3B26" w:rsidP="008A3B26">
      <w:r>
        <w:t xml:space="preserve">We propose a </w:t>
      </w:r>
      <w:r w:rsidR="00766FF2">
        <w:t>criterion</w:t>
      </w:r>
      <w:r>
        <w:t xml:space="preserve"> for harmonization based on a discussion of </w:t>
      </w:r>
      <w:r w:rsidR="008B575A">
        <w:t>method and intent, given data collected so far.</w:t>
      </w:r>
    </w:p>
    <w:p w14:paraId="6DC95D58" w14:textId="4F14F5E5" w:rsidR="00754FA0" w:rsidRPr="00EE032A" w:rsidRDefault="00754FA0" w:rsidP="00754FA0">
      <w:pPr>
        <w:pStyle w:val="Heading1"/>
        <w:ind w:left="567" w:hanging="567"/>
        <w:rPr>
          <w:rFonts w:eastAsia="Malgun Gothic"/>
        </w:rPr>
      </w:pPr>
      <w:r w:rsidRPr="00EE032A">
        <w:rPr>
          <w:rFonts w:eastAsia="Malgun Gothic"/>
        </w:rPr>
        <w:t>Discussion</w:t>
      </w:r>
    </w:p>
    <w:p w14:paraId="1F56C964" w14:textId="4EEDC0E8" w:rsidR="001C001B" w:rsidRDefault="00990DEF" w:rsidP="001C3C52">
      <w:pPr>
        <w:pStyle w:val="Heading2"/>
        <w:rPr>
          <w:lang w:val="en-US"/>
        </w:rPr>
      </w:pPr>
      <w:r>
        <w:rPr>
          <w:lang w:val="en-US"/>
        </w:rPr>
        <w:t>Intentions of Harmonization</w:t>
      </w:r>
    </w:p>
    <w:p w14:paraId="4D48F0E8" w14:textId="1767D22A" w:rsidR="00990DEF" w:rsidRDefault="00990DEF" w:rsidP="00990DEF">
      <w:pPr>
        <w:rPr>
          <w:lang w:val="en-US" w:eastAsia="zh-CN"/>
        </w:rPr>
      </w:pPr>
      <w:r>
        <w:rPr>
          <w:lang w:val="en-US" w:eastAsia="zh-CN"/>
        </w:rPr>
        <w:t>The concept of method harmonization has been a goal of OTA standardization for many years and has seen many different iterations and forms. The idea of independent measurement methods for the same measurement metric has inherent challenges and advantages, for example:</w:t>
      </w:r>
    </w:p>
    <w:p w14:paraId="760F3473" w14:textId="37546A92" w:rsidR="00990DEF" w:rsidRPr="00500010" w:rsidRDefault="00990DEF" w:rsidP="00990DEF">
      <w:pPr>
        <w:rPr>
          <w:b/>
          <w:bCs/>
          <w:lang w:val="en-US" w:eastAsia="zh-CN"/>
        </w:rPr>
      </w:pPr>
      <w:r w:rsidRPr="00500010">
        <w:rPr>
          <w:b/>
          <w:bCs/>
          <w:lang w:val="en-US" w:eastAsia="zh-CN"/>
        </w:rPr>
        <w:t>Challenges:</w:t>
      </w:r>
    </w:p>
    <w:p w14:paraId="7827F2F3" w14:textId="6132D822" w:rsidR="00990DEF" w:rsidRPr="00500010" w:rsidRDefault="00AB2C0E" w:rsidP="00500010">
      <w:pPr>
        <w:pStyle w:val="ListParagraph"/>
        <w:numPr>
          <w:ilvl w:val="0"/>
          <w:numId w:val="5"/>
        </w:numPr>
        <w:ind w:firstLineChars="0"/>
        <w:rPr>
          <w:lang w:val="en-US" w:eastAsia="zh-CN"/>
        </w:rPr>
      </w:pPr>
      <w:r w:rsidRPr="00500010">
        <w:rPr>
          <w:lang w:val="en-US" w:eastAsia="zh-CN"/>
        </w:rPr>
        <w:t>Alternate methods introduce new types of measurement uncertainties.</w:t>
      </w:r>
    </w:p>
    <w:p w14:paraId="20A020AB" w14:textId="62F9C98F" w:rsidR="00AB2C0E" w:rsidRPr="00500010" w:rsidRDefault="00AB2C0E" w:rsidP="00500010">
      <w:pPr>
        <w:pStyle w:val="ListParagraph"/>
        <w:numPr>
          <w:ilvl w:val="0"/>
          <w:numId w:val="5"/>
        </w:numPr>
        <w:ind w:firstLineChars="0"/>
        <w:rPr>
          <w:lang w:val="en-US" w:eastAsia="zh-CN"/>
        </w:rPr>
      </w:pPr>
      <w:r w:rsidRPr="00500010">
        <w:rPr>
          <w:lang w:val="en-US" w:eastAsia="zh-CN"/>
        </w:rPr>
        <w:t>Alternate methods may highlight future device implementation tradeoffs in different ways</w:t>
      </w:r>
    </w:p>
    <w:p w14:paraId="6B9B1066" w14:textId="1E6048ED" w:rsidR="00AB2C0E" w:rsidRPr="00500010" w:rsidRDefault="00AB2C0E" w:rsidP="00500010">
      <w:pPr>
        <w:pStyle w:val="ListParagraph"/>
        <w:numPr>
          <w:ilvl w:val="0"/>
          <w:numId w:val="5"/>
        </w:numPr>
        <w:ind w:firstLineChars="0"/>
        <w:rPr>
          <w:lang w:val="en-US" w:eastAsia="zh-CN"/>
        </w:rPr>
      </w:pPr>
      <w:r w:rsidRPr="00500010">
        <w:rPr>
          <w:lang w:val="en-US" w:eastAsia="zh-CN"/>
        </w:rPr>
        <w:t>Alternate methods add traceability requirements to ensure variations in results are correctly diagnosed.</w:t>
      </w:r>
    </w:p>
    <w:p w14:paraId="4B3DD450" w14:textId="24155F67" w:rsidR="00AB2C0E" w:rsidRPr="00500010" w:rsidRDefault="00AB2C0E" w:rsidP="00500010">
      <w:pPr>
        <w:pStyle w:val="ListParagraph"/>
        <w:numPr>
          <w:ilvl w:val="0"/>
          <w:numId w:val="5"/>
        </w:numPr>
        <w:ind w:firstLineChars="0"/>
        <w:rPr>
          <w:lang w:val="en-US" w:eastAsia="zh-CN"/>
        </w:rPr>
      </w:pPr>
      <w:r w:rsidRPr="00500010">
        <w:rPr>
          <w:lang w:val="en-US" w:eastAsia="zh-CN"/>
        </w:rPr>
        <w:t>Alternate methods may have differing practical advantages within a complex and time-intensive test load.</w:t>
      </w:r>
    </w:p>
    <w:p w14:paraId="348827D9" w14:textId="76D446E1" w:rsidR="00990DEF" w:rsidRPr="00500010" w:rsidRDefault="00990DEF" w:rsidP="00990DEF">
      <w:pPr>
        <w:rPr>
          <w:b/>
          <w:bCs/>
          <w:lang w:val="en-US" w:eastAsia="zh-CN"/>
        </w:rPr>
      </w:pPr>
      <w:r w:rsidRPr="00500010">
        <w:rPr>
          <w:b/>
          <w:bCs/>
          <w:lang w:val="en-US" w:eastAsia="zh-CN"/>
        </w:rPr>
        <w:t>Advantages:</w:t>
      </w:r>
    </w:p>
    <w:p w14:paraId="2519C2A2" w14:textId="1D2CCD5A" w:rsidR="00AB2C0E" w:rsidRPr="00500010" w:rsidRDefault="00AB2C0E" w:rsidP="00500010">
      <w:pPr>
        <w:pStyle w:val="ListParagraph"/>
        <w:numPr>
          <w:ilvl w:val="0"/>
          <w:numId w:val="6"/>
        </w:numPr>
        <w:ind w:firstLineChars="0"/>
        <w:rPr>
          <w:lang w:val="en-US" w:eastAsia="zh-CN"/>
        </w:rPr>
      </w:pPr>
      <w:r w:rsidRPr="00500010">
        <w:rPr>
          <w:lang w:val="en-US" w:eastAsia="zh-CN"/>
        </w:rPr>
        <w:t>Alternate methods allow industry flexibility in deploying scarce test resources</w:t>
      </w:r>
      <w:r w:rsidR="00BE0D8A" w:rsidRPr="00500010">
        <w:rPr>
          <w:lang w:val="en-US" w:eastAsia="zh-CN"/>
        </w:rPr>
        <w:t>.</w:t>
      </w:r>
    </w:p>
    <w:p w14:paraId="473C77A3" w14:textId="14A04D96" w:rsidR="00BE0D8A" w:rsidRPr="00500010" w:rsidRDefault="00BE0D8A" w:rsidP="00500010">
      <w:pPr>
        <w:pStyle w:val="ListParagraph"/>
        <w:numPr>
          <w:ilvl w:val="0"/>
          <w:numId w:val="6"/>
        </w:numPr>
        <w:ind w:firstLineChars="0"/>
        <w:rPr>
          <w:lang w:val="en-US" w:eastAsia="zh-CN"/>
        </w:rPr>
      </w:pPr>
      <w:r w:rsidRPr="00500010">
        <w:rPr>
          <w:lang w:val="en-US" w:eastAsia="zh-CN"/>
        </w:rPr>
        <w:t>Alternate methods can independently confirm theoretical benefits of expected device features.</w:t>
      </w:r>
    </w:p>
    <w:p w14:paraId="12A88284" w14:textId="757EC0ED" w:rsidR="00AB2C0E" w:rsidRPr="00500010" w:rsidRDefault="00AB2C0E" w:rsidP="00500010">
      <w:pPr>
        <w:pStyle w:val="ListParagraph"/>
        <w:numPr>
          <w:ilvl w:val="0"/>
          <w:numId w:val="6"/>
        </w:numPr>
        <w:ind w:firstLineChars="0"/>
        <w:rPr>
          <w:lang w:val="en-US" w:eastAsia="zh-CN"/>
        </w:rPr>
      </w:pPr>
      <w:r w:rsidRPr="00500010">
        <w:rPr>
          <w:lang w:val="en-US" w:eastAsia="zh-CN"/>
        </w:rPr>
        <w:lastRenderedPageBreak/>
        <w:t>Alternate methods can help insure device consistency under</w:t>
      </w:r>
      <w:r w:rsidR="00BE0D8A" w:rsidRPr="00500010">
        <w:rPr>
          <w:lang w:val="en-US" w:eastAsia="zh-CN"/>
        </w:rPr>
        <w:t xml:space="preserve"> alternate conditions.</w:t>
      </w:r>
    </w:p>
    <w:p w14:paraId="43E2AC4D" w14:textId="35126155" w:rsidR="00BE0D8A" w:rsidRPr="00500010" w:rsidRDefault="00BE0D8A" w:rsidP="00500010">
      <w:pPr>
        <w:pStyle w:val="ListParagraph"/>
        <w:numPr>
          <w:ilvl w:val="0"/>
          <w:numId w:val="6"/>
        </w:numPr>
        <w:ind w:firstLineChars="0"/>
        <w:rPr>
          <w:lang w:val="en-US" w:eastAsia="zh-CN"/>
        </w:rPr>
      </w:pPr>
      <w:r w:rsidRPr="00500010">
        <w:rPr>
          <w:lang w:val="en-US" w:eastAsia="zh-CN"/>
        </w:rPr>
        <w:t>Alternate methods provide technical building blocks for developing future metrics on developing device feature.</w:t>
      </w:r>
    </w:p>
    <w:p w14:paraId="71ABE650" w14:textId="48EACA9F" w:rsidR="0050229A" w:rsidRDefault="00BE0D8A" w:rsidP="00990DEF">
      <w:pPr>
        <w:rPr>
          <w:lang w:val="en-US" w:eastAsia="zh-CN"/>
        </w:rPr>
      </w:pPr>
      <w:r>
        <w:rPr>
          <w:lang w:val="en-US" w:eastAsia="zh-CN"/>
        </w:rPr>
        <w:t xml:space="preserve">In declaring an alternate method harmonized with a reference method, we rely primarily on measured data on reference devices in both systems. In defining a </w:t>
      </w:r>
      <w:r w:rsidR="0050229A">
        <w:rPr>
          <w:lang w:val="en-US" w:eastAsia="zh-CN"/>
        </w:rPr>
        <w:t>harmonization criterion,</w:t>
      </w:r>
      <w:r>
        <w:rPr>
          <w:lang w:val="en-US" w:eastAsia="zh-CN"/>
        </w:rPr>
        <w:t xml:space="preserve"> we must limit the number of </w:t>
      </w:r>
      <w:r w:rsidR="00E01F8B">
        <w:rPr>
          <w:lang w:val="en-US" w:eastAsia="zh-CN"/>
        </w:rPr>
        <w:t>analysis comparisons to move beyond the challenges and gain the advantages of multiple metrics.</w:t>
      </w:r>
    </w:p>
    <w:p w14:paraId="4B2DD9B8" w14:textId="76979D55" w:rsidR="00BE0D8A" w:rsidRDefault="0050229A" w:rsidP="00990DEF">
      <w:pPr>
        <w:rPr>
          <w:lang w:val="en-US" w:eastAsia="zh-CN"/>
        </w:rPr>
      </w:pPr>
      <w:r>
        <w:rPr>
          <w:lang w:val="en-US" w:eastAsia="zh-CN"/>
        </w:rPr>
        <w:t>I</w:t>
      </w:r>
      <w:r w:rsidR="00E01F8B">
        <w:rPr>
          <w:lang w:val="en-US" w:eastAsia="zh-CN"/>
        </w:rPr>
        <w:t>s it preferable to:</w:t>
      </w:r>
    </w:p>
    <w:p w14:paraId="65CB46F1" w14:textId="6D4EB50F" w:rsidR="00E01F8B" w:rsidRDefault="00E01F8B" w:rsidP="00E01F8B">
      <w:pPr>
        <w:pStyle w:val="ListParagraph"/>
        <w:numPr>
          <w:ilvl w:val="0"/>
          <w:numId w:val="4"/>
        </w:numPr>
        <w:ind w:firstLineChars="0"/>
        <w:rPr>
          <w:lang w:val="en-US" w:eastAsia="zh-CN"/>
        </w:rPr>
      </w:pPr>
      <w:r>
        <w:rPr>
          <w:lang w:val="en-US" w:eastAsia="zh-CN"/>
        </w:rPr>
        <w:t>Focus on alignment of alternate method labs as if they were reference method labs? This would suggest treating the RC results as if they came from AC labs and using the same lab alignment criteria.</w:t>
      </w:r>
      <w:r w:rsidR="008A6CED">
        <w:rPr>
          <w:lang w:val="en-US" w:eastAsia="zh-CN"/>
        </w:rPr>
        <w:t xml:space="preserve"> By targeting this alignment process we ensure the harmonization challenges are within already accepted reference lab processes.</w:t>
      </w:r>
    </w:p>
    <w:p w14:paraId="71392B9D" w14:textId="1C9BBDB3" w:rsidR="00E01F8B" w:rsidRDefault="00E01F8B" w:rsidP="00E01F8B">
      <w:pPr>
        <w:pStyle w:val="ListParagraph"/>
        <w:numPr>
          <w:ilvl w:val="0"/>
          <w:numId w:val="4"/>
        </w:numPr>
        <w:ind w:firstLineChars="0"/>
        <w:rPr>
          <w:lang w:val="en-US" w:eastAsia="zh-CN"/>
        </w:rPr>
      </w:pPr>
      <w:r>
        <w:rPr>
          <w:lang w:val="en-US" w:eastAsia="zh-CN"/>
        </w:rPr>
        <w:t xml:space="preserve">Focus on consistency of results </w:t>
      </w:r>
      <w:r w:rsidR="004054E9">
        <w:rPr>
          <w:lang w:val="en-US" w:eastAsia="zh-CN"/>
        </w:rPr>
        <w:t xml:space="preserve">from each reference </w:t>
      </w:r>
      <w:r>
        <w:rPr>
          <w:lang w:val="en-US" w:eastAsia="zh-CN"/>
        </w:rPr>
        <w:t>device across all possible measurements?</w:t>
      </w:r>
      <w:r w:rsidR="008A6CED">
        <w:rPr>
          <w:lang w:val="en-US" w:eastAsia="zh-CN"/>
        </w:rPr>
        <w:t xml:space="preserve"> </w:t>
      </w:r>
      <w:r w:rsidR="00500010">
        <w:rPr>
          <w:lang w:val="en-US" w:eastAsia="zh-CN"/>
        </w:rPr>
        <w:t>This criterion</w:t>
      </w:r>
      <w:r w:rsidR="008A6CED">
        <w:rPr>
          <w:lang w:val="en-US" w:eastAsia="zh-CN"/>
        </w:rPr>
        <w:t xml:space="preserve"> would highlight maximum deviations per device and how these deviations are changed by the alternate method.</w:t>
      </w:r>
      <w:r>
        <w:rPr>
          <w:lang w:val="en-US" w:eastAsia="zh-CN"/>
        </w:rPr>
        <w:t xml:space="preserve"> </w:t>
      </w:r>
      <w:r w:rsidR="008A6CED">
        <w:rPr>
          <w:lang w:val="en-US" w:eastAsia="zh-CN"/>
        </w:rPr>
        <w:t>Hopefully, by targeting this</w:t>
      </w:r>
      <w:r>
        <w:rPr>
          <w:lang w:val="en-US" w:eastAsia="zh-CN"/>
        </w:rPr>
        <w:t xml:space="preserve"> repeatability of measurement processes </w:t>
      </w:r>
      <w:r w:rsidR="008A6CED">
        <w:rPr>
          <w:lang w:val="en-US" w:eastAsia="zh-CN"/>
        </w:rPr>
        <w:t>we can</w:t>
      </w:r>
      <w:r>
        <w:rPr>
          <w:lang w:val="en-US" w:eastAsia="zh-CN"/>
        </w:rPr>
        <w:t xml:space="preserve"> build industry confidence in</w:t>
      </w:r>
      <w:r w:rsidR="008A6CED">
        <w:rPr>
          <w:lang w:val="en-US" w:eastAsia="zh-CN"/>
        </w:rPr>
        <w:t xml:space="preserve"> absolute</w:t>
      </w:r>
      <w:r>
        <w:rPr>
          <w:lang w:val="en-US" w:eastAsia="zh-CN"/>
        </w:rPr>
        <w:t xml:space="preserve"> results</w:t>
      </w:r>
      <w:r w:rsidR="008A6CED">
        <w:rPr>
          <w:lang w:val="en-US" w:eastAsia="zh-CN"/>
        </w:rPr>
        <w:t xml:space="preserve"> regardless of method.</w:t>
      </w:r>
    </w:p>
    <w:p w14:paraId="7E295A5D" w14:textId="55480267" w:rsidR="004054E9" w:rsidRPr="00E01F8B" w:rsidRDefault="004054E9" w:rsidP="00E01F8B">
      <w:pPr>
        <w:pStyle w:val="ListParagraph"/>
        <w:numPr>
          <w:ilvl w:val="0"/>
          <w:numId w:val="4"/>
        </w:numPr>
        <w:ind w:firstLineChars="0"/>
        <w:rPr>
          <w:lang w:val="en-US" w:eastAsia="zh-CN"/>
        </w:rPr>
      </w:pPr>
      <w:r>
        <w:rPr>
          <w:lang w:val="en-US" w:eastAsia="zh-CN"/>
        </w:rPr>
        <w:t xml:space="preserve">Focus on the combined measurability of </w:t>
      </w:r>
      <w:r w:rsidR="00500010">
        <w:rPr>
          <w:lang w:val="en-US" w:eastAsia="zh-CN"/>
        </w:rPr>
        <w:t>both methods and the total cost of harmonization? This would design a harmonization criterion around an acceptable tradeoff for having multiple methods. Such an analysis would look for data to statistically confirm a combined expectation and/or uncover multi-method challenges or advantages.</w:t>
      </w:r>
    </w:p>
    <w:p w14:paraId="7919EF30" w14:textId="052268AF" w:rsidR="00064312" w:rsidRDefault="00571D1A" w:rsidP="00064312">
      <w:pPr>
        <w:pStyle w:val="Heading2"/>
        <w:rPr>
          <w:lang w:val="en-US"/>
        </w:rPr>
      </w:pPr>
      <w:r>
        <w:rPr>
          <w:lang w:val="en-US"/>
        </w:rPr>
        <w:t>A</w:t>
      </w:r>
      <w:r>
        <w:rPr>
          <w:rFonts w:hint="eastAsia"/>
          <w:lang w:val="en-US"/>
        </w:rPr>
        <w:t>nalysis</w:t>
      </w:r>
    </w:p>
    <w:p w14:paraId="374BD0DC" w14:textId="7E70F170" w:rsidR="0050229A" w:rsidRPr="0050229A" w:rsidRDefault="0050229A" w:rsidP="0050229A">
      <w:pPr>
        <w:rPr>
          <w:lang w:val="en-US" w:eastAsia="zh-CN"/>
        </w:rPr>
      </w:pPr>
      <w:r>
        <w:rPr>
          <w:lang w:val="en-US" w:eastAsia="zh-CN"/>
        </w:rPr>
        <w:t>Here are some examples of how a harmonization decision threshold could be built.</w:t>
      </w:r>
    </w:p>
    <w:p w14:paraId="4BEF782F" w14:textId="19299860" w:rsidR="00D76D34" w:rsidRPr="00EB5229" w:rsidRDefault="000276C8" w:rsidP="00500010">
      <w:pPr>
        <w:rPr>
          <w:rFonts w:eastAsiaTheme="minorEastAsia"/>
          <w:b/>
          <w:bCs/>
          <w:lang w:eastAsia="zh-CN"/>
        </w:rPr>
      </w:pPr>
      <w:r>
        <w:rPr>
          <w:rFonts w:eastAsiaTheme="minorEastAsia"/>
          <w:b/>
          <w:bCs/>
          <w:lang w:eastAsia="zh-CN"/>
        </w:rPr>
        <w:t>Aggregate</w:t>
      </w:r>
      <w:r w:rsidR="00500010" w:rsidRPr="00EB5229">
        <w:rPr>
          <w:rFonts w:eastAsiaTheme="minorEastAsia"/>
          <w:b/>
          <w:bCs/>
          <w:lang w:eastAsia="zh-CN"/>
        </w:rPr>
        <w:t xml:space="preserve"> lab alignment criterion</w:t>
      </w:r>
    </w:p>
    <w:p w14:paraId="245FD16D" w14:textId="0B589F1B" w:rsidR="00A42F6D" w:rsidRDefault="00A42F6D" w:rsidP="00500010">
      <w:pPr>
        <w:rPr>
          <w:rFonts w:eastAsiaTheme="minorEastAsia"/>
          <w:lang w:eastAsia="zh-CN"/>
        </w:rPr>
      </w:pPr>
      <w:r>
        <w:rPr>
          <w:rFonts w:eastAsiaTheme="minorEastAsia"/>
          <w:lang w:eastAsia="zh-CN"/>
        </w:rPr>
        <w:t xml:space="preserve">Treat each chamber with results as a separate “lab” regardless of method used. </w:t>
      </w:r>
      <w:r w:rsidR="000276C8">
        <w:rPr>
          <w:rFonts w:eastAsiaTheme="minorEastAsia"/>
          <w:lang w:eastAsia="zh-CN"/>
        </w:rPr>
        <w:t>Combine all RC labs and AC labs and r</w:t>
      </w:r>
      <w:r>
        <w:rPr>
          <w:rFonts w:eastAsiaTheme="minorEastAsia"/>
          <w:lang w:eastAsia="zh-CN"/>
        </w:rPr>
        <w:t xml:space="preserve">un all result sets </w:t>
      </w:r>
      <w:r w:rsidR="000276C8">
        <w:rPr>
          <w:rFonts w:eastAsiaTheme="minorEastAsia"/>
          <w:lang w:eastAsia="zh-CN"/>
        </w:rPr>
        <w:t>per the lab alignment criteria</w:t>
      </w:r>
      <w:r>
        <w:rPr>
          <w:rFonts w:eastAsiaTheme="minorEastAsia"/>
          <w:lang w:eastAsia="zh-CN"/>
        </w:rPr>
        <w:t>. Average reference value may shift with addition of RC results. Target pass-fail threshold is the same: 0.75*AC</w:t>
      </w:r>
      <w:r w:rsidR="00EB5229">
        <w:rPr>
          <w:rFonts w:eastAsiaTheme="minorEastAsia"/>
          <w:lang w:eastAsia="zh-CN"/>
        </w:rPr>
        <w:t xml:space="preserve"> </w:t>
      </w:r>
      <w:r>
        <w:rPr>
          <w:rFonts w:eastAsiaTheme="minorEastAsia"/>
          <w:lang w:eastAsia="zh-CN"/>
        </w:rPr>
        <w:t>MU</w:t>
      </w:r>
      <w:r w:rsidR="000276C8">
        <w:rPr>
          <w:rFonts w:eastAsiaTheme="minorEastAsia"/>
          <w:lang w:eastAsia="zh-CN"/>
        </w:rPr>
        <w:t xml:space="preserve">, although total harmonization MU should also be considered (see below). </w:t>
      </w:r>
      <w:r>
        <w:rPr>
          <w:rFonts w:eastAsiaTheme="minorEastAsia"/>
          <w:lang w:eastAsia="zh-CN"/>
        </w:rPr>
        <w:t xml:space="preserve">Outcomes that fail to pass the threshold (even AC failures due to shifted averages) </w:t>
      </w:r>
      <w:r w:rsidR="002A372E">
        <w:rPr>
          <w:rFonts w:eastAsiaTheme="minorEastAsia"/>
          <w:lang w:eastAsia="zh-CN"/>
        </w:rPr>
        <w:t xml:space="preserve">will challenge the harmonization hypothesis, </w:t>
      </w:r>
      <w:r w:rsidR="00DF2268">
        <w:rPr>
          <w:rFonts w:eastAsiaTheme="minorEastAsia"/>
          <w:lang w:eastAsia="zh-CN"/>
        </w:rPr>
        <w:t>though harmonization can be declared by consensus for outlier results.</w:t>
      </w:r>
      <w:r w:rsidR="002A372E">
        <w:rPr>
          <w:rFonts w:eastAsiaTheme="minorEastAsia"/>
          <w:lang w:eastAsia="zh-CN"/>
        </w:rPr>
        <w:t xml:space="preserve"> </w:t>
      </w:r>
      <w:r w:rsidR="00DB556E">
        <w:rPr>
          <w:rFonts w:eastAsiaTheme="minorEastAsia"/>
          <w:lang w:eastAsia="zh-CN"/>
        </w:rPr>
        <w:t xml:space="preserve">This is </w:t>
      </w:r>
      <w:r w:rsidR="00DB556E">
        <w:rPr>
          <w:rFonts w:eastAsiaTheme="minorEastAsia"/>
          <w:lang w:eastAsia="zh-CN"/>
        </w:rPr>
        <w:t>close to</w:t>
      </w:r>
      <w:r w:rsidR="00DB556E">
        <w:rPr>
          <w:rFonts w:eastAsiaTheme="minorEastAsia"/>
          <w:lang w:eastAsia="zh-CN"/>
        </w:rPr>
        <w:t xml:space="preserve"> option 2 from the way forward</w:t>
      </w:r>
      <w:r w:rsidR="00DB556E">
        <w:rPr>
          <w:rFonts w:eastAsiaTheme="minorEastAsia"/>
          <w:lang w:eastAsia="zh-CN"/>
        </w:rPr>
        <w:t xml:space="preserve"> but uses averaging to reduce device sensitivity as suggested in option 1.</w:t>
      </w:r>
    </w:p>
    <w:p w14:paraId="4E79ED4F" w14:textId="3D80A2D1" w:rsidR="00500010" w:rsidRPr="00EB5229" w:rsidRDefault="00500010" w:rsidP="00500010">
      <w:pPr>
        <w:rPr>
          <w:rFonts w:eastAsiaTheme="minorEastAsia"/>
          <w:b/>
          <w:bCs/>
          <w:lang w:eastAsia="zh-CN"/>
        </w:rPr>
      </w:pPr>
      <w:r w:rsidRPr="00EB5229">
        <w:rPr>
          <w:rFonts w:eastAsiaTheme="minorEastAsia"/>
          <w:b/>
          <w:bCs/>
          <w:lang w:eastAsia="zh-CN"/>
        </w:rPr>
        <w:t>Device consistency criterion</w:t>
      </w:r>
    </w:p>
    <w:p w14:paraId="37ABDC5C" w14:textId="25E69096" w:rsidR="00DF2268" w:rsidRDefault="00DF2268" w:rsidP="00500010">
      <w:pPr>
        <w:rPr>
          <w:rFonts w:eastAsiaTheme="minorEastAsia"/>
          <w:lang w:eastAsia="zh-CN"/>
        </w:rPr>
      </w:pPr>
      <w:r>
        <w:rPr>
          <w:rFonts w:eastAsiaTheme="minorEastAsia"/>
          <w:lang w:eastAsia="zh-CN"/>
        </w:rPr>
        <w:t xml:space="preserve">For each device compare the AC result set to the RC result set. </w:t>
      </w:r>
      <w:r w:rsidR="004B2C28">
        <w:rPr>
          <w:rFonts w:eastAsiaTheme="minorEastAsia"/>
          <w:lang w:eastAsia="zh-CN"/>
        </w:rPr>
        <w:t>Maximum deviation between these two sets must be with</w:t>
      </w:r>
      <w:r w:rsidR="00D3724C">
        <w:rPr>
          <w:rFonts w:eastAsiaTheme="minorEastAsia"/>
          <w:lang w:eastAsia="zh-CN"/>
        </w:rPr>
        <w:t>in</w:t>
      </w:r>
      <w:r w:rsidR="004B2C28">
        <w:rPr>
          <w:rFonts w:eastAsiaTheme="minorEastAsia"/>
          <w:lang w:eastAsia="zh-CN"/>
        </w:rPr>
        <w:t xml:space="preserve"> the expanded</w:t>
      </w:r>
      <w:r w:rsidR="00D3724C">
        <w:rPr>
          <w:rFonts w:eastAsiaTheme="minorEastAsia"/>
          <w:lang w:eastAsia="zh-CN"/>
        </w:rPr>
        <w:t xml:space="preserve"> AC MU</w:t>
      </w:r>
      <w:r w:rsidR="00610925">
        <w:rPr>
          <w:rFonts w:eastAsiaTheme="minorEastAsia"/>
          <w:lang w:eastAsia="zh-CN"/>
        </w:rPr>
        <w:t xml:space="preserve"> for harmonization.</w:t>
      </w:r>
      <w:r w:rsidR="00DB556E">
        <w:rPr>
          <w:rFonts w:eastAsiaTheme="minorEastAsia"/>
          <w:lang w:eastAsia="zh-CN"/>
        </w:rPr>
        <w:t xml:space="preserve"> This is like option 3 from the way forward.</w:t>
      </w:r>
    </w:p>
    <w:p w14:paraId="27288DC6" w14:textId="38ACCECA" w:rsidR="00500010" w:rsidRPr="001330DA" w:rsidRDefault="00500010" w:rsidP="00500010">
      <w:pPr>
        <w:rPr>
          <w:rFonts w:eastAsiaTheme="minorEastAsia"/>
          <w:b/>
          <w:bCs/>
          <w:lang w:eastAsia="zh-CN"/>
        </w:rPr>
      </w:pPr>
      <w:r w:rsidRPr="001330DA">
        <w:rPr>
          <w:rFonts w:eastAsiaTheme="minorEastAsia"/>
          <w:b/>
          <w:bCs/>
          <w:lang w:eastAsia="zh-CN"/>
        </w:rPr>
        <w:t>Total harmonization</w:t>
      </w:r>
      <w:r w:rsidR="00A42F6D" w:rsidRPr="001330DA">
        <w:rPr>
          <w:rFonts w:eastAsiaTheme="minorEastAsia"/>
          <w:b/>
          <w:bCs/>
          <w:lang w:eastAsia="zh-CN"/>
        </w:rPr>
        <w:t xml:space="preserve"> analysis criterion</w:t>
      </w:r>
    </w:p>
    <w:p w14:paraId="2295ED6E" w14:textId="616641CA" w:rsidR="00DA0D0D" w:rsidRDefault="00D3724C" w:rsidP="00500010">
      <w:pPr>
        <w:rPr>
          <w:rFonts w:eastAsiaTheme="minorEastAsia"/>
          <w:lang w:eastAsia="zh-CN"/>
        </w:rPr>
      </w:pPr>
      <w:r>
        <w:rPr>
          <w:rFonts w:eastAsiaTheme="minorEastAsia"/>
          <w:lang w:eastAsia="zh-CN"/>
        </w:rPr>
        <w:t>The RC alternate method introduces some distinct measurement elements that do not correspond to the AC reference element.</w:t>
      </w:r>
      <w:r w:rsidR="00DA0D0D">
        <w:rPr>
          <w:rFonts w:eastAsiaTheme="minorEastAsia"/>
          <w:lang w:eastAsia="zh-CN"/>
        </w:rPr>
        <w:t xml:space="preserve"> A total expected harmonization uncertainty can be calculated by </w:t>
      </w:r>
      <w:r w:rsidR="0026278B">
        <w:rPr>
          <w:rFonts w:eastAsiaTheme="minorEastAsia"/>
          <w:lang w:eastAsia="zh-CN"/>
        </w:rPr>
        <w:t>extending</w:t>
      </w:r>
      <w:r w:rsidR="00DA0D0D">
        <w:rPr>
          <w:rFonts w:eastAsiaTheme="minorEastAsia"/>
          <w:lang w:eastAsia="zh-CN"/>
        </w:rPr>
        <w:t xml:space="preserve"> the </w:t>
      </w:r>
      <w:r w:rsidR="0026278B">
        <w:rPr>
          <w:rFonts w:eastAsiaTheme="minorEastAsia"/>
          <w:lang w:eastAsia="zh-CN"/>
        </w:rPr>
        <w:t xml:space="preserve">reference </w:t>
      </w:r>
      <w:r w:rsidR="00DA0D0D">
        <w:rPr>
          <w:rFonts w:eastAsiaTheme="minorEastAsia"/>
          <w:lang w:eastAsia="zh-CN"/>
        </w:rPr>
        <w:t xml:space="preserve">AC MU </w:t>
      </w:r>
      <w:r w:rsidR="0026278B">
        <w:rPr>
          <w:rFonts w:eastAsiaTheme="minorEastAsia"/>
          <w:lang w:eastAsia="zh-CN"/>
        </w:rPr>
        <w:t>terms</w:t>
      </w:r>
      <w:r w:rsidR="00DA0D0D">
        <w:rPr>
          <w:rFonts w:eastAsiaTheme="minorEastAsia"/>
          <w:lang w:eastAsia="zh-CN"/>
        </w:rPr>
        <w:t xml:space="preserve"> to include </w:t>
      </w:r>
      <w:r w:rsidR="0050229A">
        <w:rPr>
          <w:rFonts w:eastAsiaTheme="minorEastAsia"/>
          <w:lang w:eastAsia="zh-CN"/>
        </w:rPr>
        <w:t xml:space="preserve">independent </w:t>
      </w:r>
      <w:r w:rsidR="00DA0D0D">
        <w:rPr>
          <w:rFonts w:eastAsiaTheme="minorEastAsia"/>
          <w:lang w:eastAsia="zh-CN"/>
        </w:rPr>
        <w:t>RC MU terms.</w:t>
      </w:r>
    </w:p>
    <w:p w14:paraId="19B60874" w14:textId="3B703298" w:rsidR="00D3724C" w:rsidRDefault="002545B1" w:rsidP="00500010">
      <w:pPr>
        <w:rPr>
          <w:rFonts w:eastAsiaTheme="minorEastAsia"/>
          <w:lang w:eastAsia="zh-CN"/>
        </w:rPr>
      </w:pPr>
      <w:r>
        <w:rPr>
          <w:rFonts w:eastAsiaTheme="minorEastAsia"/>
          <w:lang w:eastAsia="zh-CN"/>
        </w:rPr>
        <w:t>Currently the uniquely identified MU terms for the RC method are “</w:t>
      </w:r>
      <w:r w:rsidRPr="001330DA">
        <w:rPr>
          <w:rFonts w:eastAsiaTheme="minorEastAsia"/>
          <w:u w:val="single"/>
          <w:lang w:eastAsia="zh-CN"/>
        </w:rPr>
        <w:t>Quality of Spatial Uniformity</w:t>
      </w:r>
      <w:r>
        <w:rPr>
          <w:rFonts w:eastAsiaTheme="minorEastAsia"/>
          <w:lang w:eastAsia="zh-CN"/>
        </w:rPr>
        <w:t>” and “</w:t>
      </w:r>
      <w:r w:rsidRPr="001330DA">
        <w:rPr>
          <w:rFonts w:eastAsiaTheme="minorEastAsia"/>
          <w:u w:val="single"/>
          <w:lang w:eastAsia="zh-CN"/>
        </w:rPr>
        <w:t>Additional Power Loss in EUT Chassis</w:t>
      </w:r>
      <w:r>
        <w:rPr>
          <w:rFonts w:eastAsiaTheme="minorEastAsia"/>
          <w:lang w:eastAsia="zh-CN"/>
        </w:rPr>
        <w:t>” at 0.5 dB and 0.06 dB respectively</w:t>
      </w:r>
      <w:r w:rsidR="000276C8">
        <w:rPr>
          <w:rFonts w:eastAsiaTheme="minorEastAsia"/>
          <w:lang w:eastAsia="zh-CN"/>
        </w:rPr>
        <w:t xml:space="preserve"> [3]</w:t>
      </w:r>
      <w:r>
        <w:rPr>
          <w:rFonts w:eastAsiaTheme="minorEastAsia"/>
          <w:lang w:eastAsia="zh-CN"/>
        </w:rPr>
        <w:t>. To consider the overall harmonized uncertainty, add these as independent uncertainty terms to the AC analysis and recompute the expanded uncertainty.</w:t>
      </w:r>
    </w:p>
    <w:p w14:paraId="07A15445" w14:textId="34AE7261" w:rsidR="002545B1" w:rsidRDefault="002545B1" w:rsidP="00500010">
      <w:pPr>
        <w:rPr>
          <w:rFonts w:eastAsiaTheme="minorEastAsia"/>
          <w:lang w:eastAsia="zh-CN"/>
        </w:rPr>
      </w:pPr>
      <w:r>
        <w:rPr>
          <w:rFonts w:eastAsiaTheme="minorEastAsia"/>
          <w:lang w:eastAsia="zh-CN"/>
        </w:rPr>
        <w:t xml:space="preserve">Combined harmonized MU^2 = </w:t>
      </w:r>
      <w:r w:rsidR="00EB5229">
        <w:rPr>
          <w:rFonts w:eastAsiaTheme="minorEastAsia"/>
          <w:lang w:eastAsia="zh-CN"/>
        </w:rPr>
        <w:t>(</w:t>
      </w:r>
      <w:r>
        <w:rPr>
          <w:rFonts w:eastAsiaTheme="minorEastAsia"/>
          <w:lang w:eastAsia="zh-CN"/>
        </w:rPr>
        <w:t>U</w:t>
      </w:r>
      <w:r w:rsidR="00EB5229">
        <w:rPr>
          <w:rFonts w:eastAsiaTheme="minorEastAsia"/>
          <w:lang w:eastAsia="zh-CN"/>
        </w:rPr>
        <w:t xml:space="preserve">nexpanded Combined </w:t>
      </w:r>
      <w:r w:rsidR="0050229A">
        <w:rPr>
          <w:rFonts w:eastAsiaTheme="minorEastAsia"/>
          <w:lang w:eastAsia="zh-CN"/>
        </w:rPr>
        <w:t>Uncertainty [</w:t>
      </w:r>
      <w:r>
        <w:rPr>
          <w:rFonts w:eastAsiaTheme="minorEastAsia"/>
          <w:lang w:eastAsia="zh-CN"/>
        </w:rPr>
        <w:t>AC</w:t>
      </w:r>
      <w:proofErr w:type="gramStart"/>
      <w:r>
        <w:rPr>
          <w:rFonts w:eastAsiaTheme="minorEastAsia"/>
          <w:lang w:eastAsia="zh-CN"/>
        </w:rPr>
        <w:t>]</w:t>
      </w:r>
      <w:r w:rsidR="00EB5229">
        <w:rPr>
          <w:rFonts w:eastAsiaTheme="minorEastAsia"/>
          <w:lang w:eastAsia="zh-CN"/>
        </w:rPr>
        <w:t>)</w:t>
      </w:r>
      <w:r>
        <w:rPr>
          <w:rFonts w:eastAsiaTheme="minorEastAsia"/>
          <w:lang w:eastAsia="zh-CN"/>
        </w:rPr>
        <w:t>^</w:t>
      </w:r>
      <w:proofErr w:type="gramEnd"/>
      <w:r>
        <w:rPr>
          <w:rFonts w:eastAsiaTheme="minorEastAsia"/>
          <w:lang w:eastAsia="zh-CN"/>
        </w:rPr>
        <w:t>2 + (0.5)^2 + (0.06)^2</w:t>
      </w:r>
    </w:p>
    <w:p w14:paraId="7D84D8E2" w14:textId="4BD08265" w:rsidR="002545B1" w:rsidRDefault="002545B1" w:rsidP="00500010">
      <w:pPr>
        <w:rPr>
          <w:rFonts w:eastAsiaTheme="minorEastAsia"/>
          <w:lang w:eastAsia="zh-CN"/>
        </w:rPr>
      </w:pPr>
      <w:r>
        <w:rPr>
          <w:rFonts w:eastAsiaTheme="minorEastAsia"/>
          <w:lang w:eastAsia="zh-CN"/>
        </w:rPr>
        <w:t>Expanded harmonized MU = 1.96*</w:t>
      </w:r>
      <w:proofErr w:type="gramStart"/>
      <w:r w:rsidR="0050229A">
        <w:rPr>
          <w:rFonts w:eastAsiaTheme="minorEastAsia"/>
          <w:lang w:eastAsia="zh-CN"/>
        </w:rPr>
        <w:t>S</w:t>
      </w:r>
      <w:r>
        <w:rPr>
          <w:rFonts w:eastAsiaTheme="minorEastAsia"/>
          <w:lang w:eastAsia="zh-CN"/>
        </w:rPr>
        <w:t>qrt(</w:t>
      </w:r>
      <w:proofErr w:type="gramEnd"/>
      <w:r>
        <w:rPr>
          <w:rFonts w:eastAsiaTheme="minorEastAsia"/>
          <w:lang w:eastAsia="zh-CN"/>
        </w:rPr>
        <w:t xml:space="preserve">Combined </w:t>
      </w:r>
      <w:r w:rsidR="00EB5229">
        <w:rPr>
          <w:rFonts w:eastAsiaTheme="minorEastAsia"/>
          <w:lang w:eastAsia="zh-CN"/>
        </w:rPr>
        <w:t>H</w:t>
      </w:r>
      <w:r>
        <w:rPr>
          <w:rFonts w:eastAsiaTheme="minorEastAsia"/>
          <w:lang w:eastAsia="zh-CN"/>
        </w:rPr>
        <w:t>armonized MU</w:t>
      </w:r>
      <w:r w:rsidR="001330DA">
        <w:rPr>
          <w:rFonts w:eastAsiaTheme="minorEastAsia"/>
          <w:lang w:eastAsia="zh-CN"/>
        </w:rPr>
        <w:t>^2)</w:t>
      </w:r>
    </w:p>
    <w:p w14:paraId="409FFA56" w14:textId="69DF423F" w:rsidR="001330DA" w:rsidRDefault="001330DA" w:rsidP="00500010">
      <w:pPr>
        <w:rPr>
          <w:rFonts w:eastAsiaTheme="minorEastAsia"/>
          <w:lang w:eastAsia="zh-CN"/>
        </w:rPr>
      </w:pPr>
      <w:r>
        <w:rPr>
          <w:rFonts w:eastAsiaTheme="minorEastAsia"/>
          <w:lang w:eastAsia="zh-CN"/>
        </w:rPr>
        <w:t>This results in</w:t>
      </w:r>
      <w:r w:rsidR="005E7562">
        <w:rPr>
          <w:rFonts w:eastAsiaTheme="minorEastAsia"/>
          <w:lang w:eastAsia="zh-CN"/>
        </w:rPr>
        <w:t xml:space="preserve"> a pass/fail requirement for harmonization to be less than</w:t>
      </w:r>
      <w:r>
        <w:rPr>
          <w:rFonts w:eastAsiaTheme="minorEastAsia"/>
          <w:lang w:eastAsia="zh-CN"/>
        </w:rPr>
        <w:t>:</w:t>
      </w:r>
    </w:p>
    <w:tbl>
      <w:tblPr>
        <w:tblStyle w:val="GridTable4-Accent2"/>
        <w:tblW w:w="0" w:type="auto"/>
        <w:tblLook w:val="04A0" w:firstRow="1" w:lastRow="0" w:firstColumn="1" w:lastColumn="0" w:noHBand="0" w:noVBand="1"/>
      </w:tblPr>
      <w:tblGrid>
        <w:gridCol w:w="1615"/>
        <w:gridCol w:w="4666"/>
        <w:gridCol w:w="3350"/>
      </w:tblGrid>
      <w:tr w:rsidR="001330DA" w14:paraId="4C81F714" w14:textId="77777777" w:rsidTr="00EB52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1C7B1D30" w14:textId="23C58F06" w:rsidR="001330DA" w:rsidRDefault="001330DA" w:rsidP="00500010">
            <w:pPr>
              <w:rPr>
                <w:rFonts w:eastAsiaTheme="minorEastAsia"/>
                <w:lang w:eastAsia="zh-CN"/>
              </w:rPr>
            </w:pPr>
          </w:p>
        </w:tc>
        <w:tc>
          <w:tcPr>
            <w:tcW w:w="4666" w:type="dxa"/>
          </w:tcPr>
          <w:p w14:paraId="4A1AAFD9" w14:textId="4F4D5767" w:rsidR="001330DA" w:rsidRDefault="001330DA" w:rsidP="00500010">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AC Expanded Uncertainty</w:t>
            </w:r>
          </w:p>
        </w:tc>
        <w:tc>
          <w:tcPr>
            <w:tcW w:w="3350" w:type="dxa"/>
          </w:tcPr>
          <w:p w14:paraId="3A1B831E" w14:textId="2565B698" w:rsidR="001330DA" w:rsidRDefault="001330DA" w:rsidP="00500010">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Harmonized Expanded Uncertainty</w:t>
            </w:r>
          </w:p>
        </w:tc>
      </w:tr>
      <w:tr w:rsidR="001330DA" w14:paraId="1000462A" w14:textId="77777777" w:rsidTr="00EB52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30F0AAA9" w14:textId="74A9C9C3" w:rsidR="001330DA" w:rsidRDefault="001330DA" w:rsidP="00500010">
            <w:pPr>
              <w:rPr>
                <w:rFonts w:eastAsiaTheme="minorEastAsia"/>
                <w:lang w:eastAsia="zh-CN"/>
              </w:rPr>
            </w:pPr>
            <w:r>
              <w:rPr>
                <w:rFonts w:eastAsiaTheme="minorEastAsia"/>
                <w:lang w:eastAsia="zh-CN"/>
              </w:rPr>
              <w:t>n78 TRP</w:t>
            </w:r>
          </w:p>
        </w:tc>
        <w:tc>
          <w:tcPr>
            <w:tcW w:w="4666" w:type="dxa"/>
          </w:tcPr>
          <w:p w14:paraId="293DAAD9" w14:textId="60F7A771" w:rsidR="001330DA" w:rsidRDefault="001330DA" w:rsidP="0050001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1.96 dB</w:t>
            </w:r>
          </w:p>
        </w:tc>
        <w:tc>
          <w:tcPr>
            <w:tcW w:w="3350" w:type="dxa"/>
          </w:tcPr>
          <w:p w14:paraId="1BCFDA8E" w14:textId="04B5CF56" w:rsidR="001330DA" w:rsidRDefault="00DA0D0D" w:rsidP="0050001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2.19 dB</w:t>
            </w:r>
          </w:p>
        </w:tc>
      </w:tr>
      <w:tr w:rsidR="001330DA" w14:paraId="7E6F90D6" w14:textId="77777777" w:rsidTr="00EB5229">
        <w:tc>
          <w:tcPr>
            <w:cnfStyle w:val="001000000000" w:firstRow="0" w:lastRow="0" w:firstColumn="1" w:lastColumn="0" w:oddVBand="0" w:evenVBand="0" w:oddHBand="0" w:evenHBand="0" w:firstRowFirstColumn="0" w:firstRowLastColumn="0" w:lastRowFirstColumn="0" w:lastRowLastColumn="0"/>
            <w:tcW w:w="1615" w:type="dxa"/>
          </w:tcPr>
          <w:p w14:paraId="75908528" w14:textId="6A37CF13" w:rsidR="001330DA" w:rsidRDefault="001330DA" w:rsidP="00500010">
            <w:pPr>
              <w:rPr>
                <w:rFonts w:eastAsiaTheme="minorEastAsia"/>
                <w:lang w:eastAsia="zh-CN"/>
              </w:rPr>
            </w:pPr>
            <w:r>
              <w:rPr>
                <w:rFonts w:eastAsiaTheme="minorEastAsia"/>
                <w:lang w:eastAsia="zh-CN"/>
              </w:rPr>
              <w:lastRenderedPageBreak/>
              <w:t>n78 TRS</w:t>
            </w:r>
          </w:p>
        </w:tc>
        <w:tc>
          <w:tcPr>
            <w:tcW w:w="4666" w:type="dxa"/>
          </w:tcPr>
          <w:p w14:paraId="72E44AC7" w14:textId="4DC17037" w:rsidR="001330DA" w:rsidRDefault="001330DA" w:rsidP="0050001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2.31 dB</w:t>
            </w:r>
          </w:p>
        </w:tc>
        <w:tc>
          <w:tcPr>
            <w:tcW w:w="3350" w:type="dxa"/>
          </w:tcPr>
          <w:p w14:paraId="44514FCF" w14:textId="39A20EAD" w:rsidR="001330DA" w:rsidRDefault="00EB5229" w:rsidP="0050001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2.</w:t>
            </w:r>
            <w:r w:rsidR="00DB556E">
              <w:rPr>
                <w:rFonts w:eastAsiaTheme="minorEastAsia"/>
                <w:lang w:eastAsia="zh-CN"/>
              </w:rPr>
              <w:t>51</w:t>
            </w:r>
            <w:r>
              <w:rPr>
                <w:rFonts w:eastAsiaTheme="minorEastAsia"/>
                <w:lang w:eastAsia="zh-CN"/>
              </w:rPr>
              <w:t xml:space="preserve"> dB</w:t>
            </w:r>
          </w:p>
        </w:tc>
      </w:tr>
      <w:tr w:rsidR="001330DA" w14:paraId="3D5AA935" w14:textId="77777777" w:rsidTr="00EB52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73A45568" w14:textId="53098C5C" w:rsidR="001330DA" w:rsidRDefault="001330DA" w:rsidP="00500010">
            <w:pPr>
              <w:rPr>
                <w:rFonts w:eastAsiaTheme="minorEastAsia"/>
                <w:lang w:eastAsia="zh-CN"/>
              </w:rPr>
            </w:pPr>
            <w:r>
              <w:rPr>
                <w:rFonts w:eastAsiaTheme="minorEastAsia"/>
                <w:lang w:eastAsia="zh-CN"/>
              </w:rPr>
              <w:t>n28 TRP</w:t>
            </w:r>
          </w:p>
        </w:tc>
        <w:tc>
          <w:tcPr>
            <w:tcW w:w="4666" w:type="dxa"/>
          </w:tcPr>
          <w:p w14:paraId="479B21D6" w14:textId="6C929A1B" w:rsidR="001330DA" w:rsidRDefault="001330DA" w:rsidP="0050001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1.88 dB</w:t>
            </w:r>
          </w:p>
        </w:tc>
        <w:tc>
          <w:tcPr>
            <w:tcW w:w="3350" w:type="dxa"/>
          </w:tcPr>
          <w:p w14:paraId="026D7CD5" w14:textId="0E56F315" w:rsidR="001330DA" w:rsidRDefault="00EB5229" w:rsidP="0050001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2.1</w:t>
            </w:r>
            <w:r w:rsidR="00DB556E">
              <w:rPr>
                <w:rFonts w:eastAsiaTheme="minorEastAsia"/>
                <w:lang w:eastAsia="zh-CN"/>
              </w:rPr>
              <w:t>2</w:t>
            </w:r>
            <w:r>
              <w:rPr>
                <w:rFonts w:eastAsiaTheme="minorEastAsia"/>
                <w:lang w:eastAsia="zh-CN"/>
              </w:rPr>
              <w:t xml:space="preserve"> dB</w:t>
            </w:r>
          </w:p>
        </w:tc>
      </w:tr>
      <w:tr w:rsidR="001330DA" w14:paraId="19F1A24C" w14:textId="77777777" w:rsidTr="00EB5229">
        <w:tc>
          <w:tcPr>
            <w:cnfStyle w:val="001000000000" w:firstRow="0" w:lastRow="0" w:firstColumn="1" w:lastColumn="0" w:oddVBand="0" w:evenVBand="0" w:oddHBand="0" w:evenHBand="0" w:firstRowFirstColumn="0" w:firstRowLastColumn="0" w:lastRowFirstColumn="0" w:lastRowLastColumn="0"/>
            <w:tcW w:w="1615" w:type="dxa"/>
          </w:tcPr>
          <w:p w14:paraId="19145D60" w14:textId="1EADD287" w:rsidR="001330DA" w:rsidRDefault="001330DA" w:rsidP="00500010">
            <w:pPr>
              <w:rPr>
                <w:rFonts w:eastAsiaTheme="minorEastAsia"/>
                <w:lang w:eastAsia="zh-CN"/>
              </w:rPr>
            </w:pPr>
            <w:r>
              <w:rPr>
                <w:rFonts w:eastAsiaTheme="minorEastAsia"/>
                <w:lang w:eastAsia="zh-CN"/>
              </w:rPr>
              <w:t>n28 TRS</w:t>
            </w:r>
          </w:p>
        </w:tc>
        <w:tc>
          <w:tcPr>
            <w:tcW w:w="4666" w:type="dxa"/>
          </w:tcPr>
          <w:p w14:paraId="04B14B9B" w14:textId="4870DAD1" w:rsidR="001330DA" w:rsidRDefault="00DA0D0D" w:rsidP="0050001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2.25 dB</w:t>
            </w:r>
          </w:p>
        </w:tc>
        <w:tc>
          <w:tcPr>
            <w:tcW w:w="3350" w:type="dxa"/>
          </w:tcPr>
          <w:p w14:paraId="3D4EFAA0" w14:textId="46760CAC" w:rsidR="001330DA" w:rsidRDefault="00EB5229" w:rsidP="0050001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2.</w:t>
            </w:r>
            <w:r w:rsidR="00DB556E">
              <w:rPr>
                <w:rFonts w:eastAsiaTheme="minorEastAsia"/>
                <w:lang w:eastAsia="zh-CN"/>
              </w:rPr>
              <w:t>45</w:t>
            </w:r>
            <w:r>
              <w:rPr>
                <w:rFonts w:eastAsiaTheme="minorEastAsia"/>
                <w:lang w:eastAsia="zh-CN"/>
              </w:rPr>
              <w:t xml:space="preserve"> dB</w:t>
            </w:r>
          </w:p>
        </w:tc>
      </w:tr>
    </w:tbl>
    <w:p w14:paraId="7EEC501D" w14:textId="77777777" w:rsidR="001330DA" w:rsidRDefault="001330DA" w:rsidP="00500010">
      <w:pPr>
        <w:rPr>
          <w:rFonts w:eastAsiaTheme="minorEastAsia"/>
          <w:lang w:eastAsia="zh-CN"/>
        </w:rPr>
      </w:pPr>
    </w:p>
    <w:p w14:paraId="26656B93" w14:textId="29ED336C" w:rsidR="00610925" w:rsidRDefault="00610925" w:rsidP="00500010">
      <w:pPr>
        <w:rPr>
          <w:rFonts w:eastAsiaTheme="minorEastAsia"/>
          <w:lang w:eastAsia="zh-CN"/>
        </w:rPr>
      </w:pPr>
      <w:r>
        <w:rPr>
          <w:rFonts w:eastAsiaTheme="minorEastAsia"/>
          <w:lang w:eastAsia="zh-CN"/>
        </w:rPr>
        <w:t xml:space="preserve">This analysis applies </w:t>
      </w:r>
      <w:r w:rsidR="00A06A6F">
        <w:rPr>
          <w:rFonts w:eastAsiaTheme="minorEastAsia"/>
          <w:lang w:eastAsia="zh-CN"/>
        </w:rPr>
        <w:t xml:space="preserve">both to lab alignment </w:t>
      </w:r>
      <w:r w:rsidR="0050576A">
        <w:rPr>
          <w:rFonts w:eastAsiaTheme="minorEastAsia"/>
          <w:lang w:eastAsia="zh-CN"/>
        </w:rPr>
        <w:t>analysis</w:t>
      </w:r>
      <w:r w:rsidR="00A06A6F">
        <w:rPr>
          <w:rFonts w:eastAsiaTheme="minorEastAsia"/>
          <w:lang w:eastAsia="zh-CN"/>
        </w:rPr>
        <w:t xml:space="preserve"> as well as a per device </w:t>
      </w:r>
      <w:r w:rsidR="0050576A">
        <w:rPr>
          <w:rFonts w:eastAsiaTheme="minorEastAsia"/>
          <w:lang w:eastAsia="zh-CN"/>
        </w:rPr>
        <w:t>analysis</w:t>
      </w:r>
      <w:r w:rsidR="00A06A6F">
        <w:rPr>
          <w:rFonts w:eastAsiaTheme="minorEastAsia"/>
          <w:lang w:eastAsia="zh-CN"/>
        </w:rPr>
        <w:t>.</w:t>
      </w:r>
    </w:p>
    <w:p w14:paraId="638C5094" w14:textId="2ED5C194" w:rsidR="001330DA" w:rsidRPr="00610925" w:rsidRDefault="00610925" w:rsidP="00610925">
      <w:pPr>
        <w:pStyle w:val="Heading2"/>
        <w:rPr>
          <w:lang w:val="en-US"/>
        </w:rPr>
      </w:pPr>
      <w:r w:rsidRPr="00610925">
        <w:rPr>
          <w:lang w:val="en-US"/>
        </w:rPr>
        <w:t>Recommendation</w:t>
      </w:r>
    </w:p>
    <w:p w14:paraId="1DACA825" w14:textId="06136BB6" w:rsidR="00A06A6F" w:rsidRDefault="005E7562" w:rsidP="00500010">
      <w:pPr>
        <w:rPr>
          <w:rFonts w:eastAsiaTheme="minorEastAsia"/>
          <w:lang w:eastAsia="zh-CN"/>
        </w:rPr>
      </w:pPr>
      <w:r>
        <w:rPr>
          <w:rFonts w:eastAsiaTheme="minorEastAsia"/>
          <w:lang w:eastAsia="zh-CN"/>
        </w:rPr>
        <w:t xml:space="preserve">The three methods discussed here are not the only criteria possible. </w:t>
      </w:r>
      <w:r w:rsidR="0050229A">
        <w:rPr>
          <w:rFonts w:eastAsiaTheme="minorEastAsia"/>
          <w:lang w:eastAsia="zh-CN"/>
        </w:rPr>
        <w:t xml:space="preserve">See also the proposal from last meeting [4]. </w:t>
      </w:r>
      <w:r w:rsidR="00A06A6F">
        <w:rPr>
          <w:rFonts w:eastAsiaTheme="minorEastAsia"/>
          <w:lang w:eastAsia="zh-CN"/>
        </w:rPr>
        <w:t>M</w:t>
      </w:r>
      <w:r>
        <w:rPr>
          <w:rFonts w:eastAsiaTheme="minorEastAsia"/>
          <w:lang w:eastAsia="zh-CN"/>
        </w:rPr>
        <w:t xml:space="preserve">ax-deviation </w:t>
      </w:r>
      <w:r w:rsidR="0050229A">
        <w:rPr>
          <w:rFonts w:eastAsiaTheme="minorEastAsia"/>
          <w:lang w:eastAsia="zh-CN"/>
        </w:rPr>
        <w:t xml:space="preserve">criteria </w:t>
      </w:r>
      <w:r>
        <w:rPr>
          <w:rFonts w:eastAsiaTheme="minorEastAsia"/>
          <w:lang w:eastAsia="zh-CN"/>
        </w:rPr>
        <w:t>based on same devices</w:t>
      </w:r>
      <w:r w:rsidR="0050229A">
        <w:rPr>
          <w:rFonts w:eastAsiaTheme="minorEastAsia"/>
          <w:lang w:eastAsia="zh-CN"/>
        </w:rPr>
        <w:t xml:space="preserve"> are easily thrown by any unexpected</w:t>
      </w:r>
      <w:r>
        <w:rPr>
          <w:rFonts w:eastAsiaTheme="minorEastAsia"/>
          <w:lang w:eastAsia="zh-CN"/>
        </w:rPr>
        <w:t xml:space="preserve"> device variation</w:t>
      </w:r>
      <w:r w:rsidR="0050229A">
        <w:rPr>
          <w:rFonts w:eastAsiaTheme="minorEastAsia"/>
          <w:lang w:eastAsia="zh-CN"/>
        </w:rPr>
        <w:t>s. These</w:t>
      </w:r>
      <w:r>
        <w:rPr>
          <w:rFonts w:eastAsiaTheme="minorEastAsia"/>
          <w:lang w:eastAsia="zh-CN"/>
        </w:rPr>
        <w:t xml:space="preserve"> cannot be reliably </w:t>
      </w:r>
      <w:r w:rsidR="0050229A">
        <w:rPr>
          <w:rFonts w:eastAsiaTheme="minorEastAsia"/>
          <w:lang w:eastAsia="zh-CN"/>
        </w:rPr>
        <w:t>resolved</w:t>
      </w:r>
      <w:r>
        <w:rPr>
          <w:rFonts w:eastAsiaTheme="minorEastAsia"/>
          <w:lang w:eastAsia="zh-CN"/>
        </w:rPr>
        <w:t xml:space="preserve"> in this kind of multi-lab study</w:t>
      </w:r>
      <w:r w:rsidR="00A06A6F">
        <w:rPr>
          <w:rFonts w:eastAsiaTheme="minorEastAsia"/>
          <w:lang w:eastAsia="zh-CN"/>
        </w:rPr>
        <w:t xml:space="preserve">. Inter-lab max-deviation </w:t>
      </w:r>
      <w:r w:rsidR="0050229A">
        <w:rPr>
          <w:rFonts w:eastAsiaTheme="minorEastAsia"/>
          <w:lang w:eastAsia="zh-CN"/>
        </w:rPr>
        <w:t>only reduces the comparison set which weakens the method comparison</w:t>
      </w:r>
      <w:r w:rsidR="00A06A6F">
        <w:rPr>
          <w:rFonts w:eastAsiaTheme="minorEastAsia"/>
          <w:lang w:eastAsia="zh-CN"/>
        </w:rPr>
        <w:t>.</w:t>
      </w:r>
      <w:r w:rsidR="0050229A">
        <w:rPr>
          <w:rFonts w:eastAsiaTheme="minorEastAsia"/>
          <w:lang w:eastAsia="zh-CN"/>
        </w:rPr>
        <w:t xml:space="preserve"> Result averaging and some way of handling outliers is needed for mitigating this unknown factor.</w:t>
      </w:r>
    </w:p>
    <w:p w14:paraId="741EB9A8" w14:textId="1B31B5B1" w:rsidR="0050229A" w:rsidRPr="0050229A" w:rsidRDefault="0050229A" w:rsidP="00500010">
      <w:pPr>
        <w:rPr>
          <w:rFonts w:eastAsiaTheme="minorEastAsia"/>
          <w:b/>
          <w:bCs/>
          <w:lang w:eastAsia="zh-CN"/>
        </w:rPr>
      </w:pPr>
      <w:r w:rsidRPr="0050229A">
        <w:rPr>
          <w:rFonts w:eastAsiaTheme="minorEastAsia"/>
          <w:b/>
          <w:bCs/>
          <w:lang w:eastAsia="zh-CN"/>
        </w:rPr>
        <w:t>Observation 1: Max deviation methods are overly sensitive to unknown variations in device behaviour for strict pass/fail harmonization criteria.</w:t>
      </w:r>
    </w:p>
    <w:p w14:paraId="3D280C44" w14:textId="41B3E832" w:rsidR="00610925" w:rsidRDefault="005E7562" w:rsidP="00500010">
      <w:pPr>
        <w:rPr>
          <w:rFonts w:eastAsiaTheme="minorEastAsia"/>
          <w:lang w:eastAsia="zh-CN"/>
        </w:rPr>
      </w:pPr>
      <w:r>
        <w:rPr>
          <w:rFonts w:eastAsiaTheme="minorEastAsia"/>
          <w:lang w:eastAsia="zh-CN"/>
        </w:rPr>
        <w:t xml:space="preserve">The lab alignment method focuses on method and process </w:t>
      </w:r>
      <w:r w:rsidR="0050229A">
        <w:rPr>
          <w:rFonts w:eastAsiaTheme="minorEastAsia"/>
          <w:lang w:eastAsia="zh-CN"/>
        </w:rPr>
        <w:t>and is already the criteria for the reference method</w:t>
      </w:r>
      <w:r w:rsidR="00A06A6F">
        <w:rPr>
          <w:rFonts w:eastAsiaTheme="minorEastAsia"/>
          <w:lang w:eastAsia="zh-CN"/>
        </w:rPr>
        <w:t>,</w:t>
      </w:r>
      <w:r w:rsidR="0050229A">
        <w:rPr>
          <w:rFonts w:eastAsiaTheme="minorEastAsia"/>
          <w:lang w:eastAsia="zh-CN"/>
        </w:rPr>
        <w:t xml:space="preserve"> some averaging is used for device performance. We suggest this</w:t>
      </w:r>
      <w:r w:rsidR="00A06A6F">
        <w:rPr>
          <w:rFonts w:eastAsiaTheme="minorEastAsia"/>
          <w:lang w:eastAsia="zh-CN"/>
        </w:rPr>
        <w:t xml:space="preserve"> the lab alignment method be used.</w:t>
      </w:r>
    </w:p>
    <w:p w14:paraId="59CE3ECA" w14:textId="2A6D5541" w:rsidR="00A06A6F" w:rsidRPr="000276C8" w:rsidRDefault="00A06A6F" w:rsidP="00500010">
      <w:pPr>
        <w:rPr>
          <w:rFonts w:eastAsiaTheme="minorEastAsia"/>
          <w:b/>
          <w:bCs/>
          <w:lang w:eastAsia="zh-CN"/>
        </w:rPr>
      </w:pPr>
      <w:r w:rsidRPr="000276C8">
        <w:rPr>
          <w:rFonts w:eastAsiaTheme="minorEastAsia"/>
          <w:b/>
          <w:bCs/>
          <w:lang w:eastAsia="zh-CN"/>
        </w:rPr>
        <w:t xml:space="preserve">Proposal 1: The </w:t>
      </w:r>
      <w:r w:rsidR="00DB556E" w:rsidRPr="000276C8">
        <w:rPr>
          <w:rFonts w:eastAsiaTheme="minorEastAsia"/>
          <w:b/>
          <w:bCs/>
          <w:lang w:eastAsia="zh-CN"/>
        </w:rPr>
        <w:t>overall cost of consideration should be considered by adding the unique uncertainties of each method together into a total harmonization uncertainty value. [Approximately +0.2db</w:t>
      </w:r>
      <w:r w:rsidR="0050576A">
        <w:rPr>
          <w:rFonts w:eastAsiaTheme="minorEastAsia"/>
          <w:b/>
          <w:bCs/>
          <w:lang w:eastAsia="zh-CN"/>
        </w:rPr>
        <w:t xml:space="preserve"> over reference MU</w:t>
      </w:r>
      <w:r w:rsidR="00DB556E" w:rsidRPr="000276C8">
        <w:rPr>
          <w:rFonts w:eastAsiaTheme="minorEastAsia"/>
          <w:b/>
          <w:bCs/>
          <w:lang w:eastAsia="zh-CN"/>
        </w:rPr>
        <w:t>]</w:t>
      </w:r>
    </w:p>
    <w:p w14:paraId="16F23E01" w14:textId="5BEABB21" w:rsidR="00DB556E" w:rsidRPr="000276C8" w:rsidRDefault="00DB556E" w:rsidP="00500010">
      <w:pPr>
        <w:rPr>
          <w:rFonts w:eastAsiaTheme="minorEastAsia"/>
          <w:b/>
          <w:bCs/>
          <w:lang w:eastAsia="zh-CN"/>
        </w:rPr>
      </w:pPr>
      <w:r w:rsidRPr="000276C8">
        <w:rPr>
          <w:rFonts w:eastAsiaTheme="minorEastAsia"/>
          <w:b/>
          <w:bCs/>
          <w:lang w:eastAsia="zh-CN"/>
        </w:rPr>
        <w:t xml:space="preserve">Proposal 2: </w:t>
      </w:r>
      <w:r w:rsidR="000276C8" w:rsidRPr="000276C8">
        <w:rPr>
          <w:rFonts w:eastAsiaTheme="minorEastAsia"/>
          <w:b/>
          <w:bCs/>
          <w:lang w:eastAsia="zh-CN"/>
        </w:rPr>
        <w:t>Determine harmonization by using the aggregate lab alignment method with a pass-fail requirement of 0.75*Total harmonization MU.</w:t>
      </w:r>
    </w:p>
    <w:p w14:paraId="4F830480" w14:textId="5456096D" w:rsidR="00772DDA" w:rsidRPr="00EE032A" w:rsidRDefault="00772DDA" w:rsidP="00772DDA">
      <w:pPr>
        <w:pStyle w:val="Heading1"/>
        <w:ind w:left="567" w:hanging="567"/>
        <w:rPr>
          <w:rFonts w:eastAsia="Malgun Gothic"/>
        </w:rPr>
      </w:pPr>
      <w:r w:rsidRPr="00EE032A">
        <w:rPr>
          <w:rFonts w:eastAsia="Malgun Gothic"/>
        </w:rPr>
        <w:t>Conclusion</w:t>
      </w:r>
    </w:p>
    <w:p w14:paraId="705071D9" w14:textId="3E85D26C" w:rsidR="00772DDA" w:rsidRDefault="00571985" w:rsidP="002125C8">
      <w:r>
        <w:t>The following recommendations for determining AC RC harmonization are proposed:</w:t>
      </w:r>
    </w:p>
    <w:p w14:paraId="470F42F6" w14:textId="6E8DCCAA" w:rsidR="000276C8" w:rsidRPr="000276C8" w:rsidRDefault="000276C8" w:rsidP="000276C8">
      <w:pPr>
        <w:rPr>
          <w:rFonts w:eastAsiaTheme="minorEastAsia"/>
          <w:b/>
          <w:bCs/>
          <w:lang w:eastAsia="zh-CN"/>
        </w:rPr>
      </w:pPr>
      <w:r w:rsidRPr="000276C8">
        <w:rPr>
          <w:rFonts w:eastAsiaTheme="minorEastAsia"/>
          <w:b/>
          <w:bCs/>
          <w:lang w:eastAsia="zh-CN"/>
        </w:rPr>
        <w:t xml:space="preserve">Proposal 1: The overall cost of </w:t>
      </w:r>
      <w:r>
        <w:rPr>
          <w:rFonts w:eastAsiaTheme="minorEastAsia"/>
          <w:b/>
          <w:bCs/>
          <w:lang w:eastAsia="zh-CN"/>
        </w:rPr>
        <w:t>harmonization can be evaluated by incorporating</w:t>
      </w:r>
      <w:r w:rsidRPr="000276C8">
        <w:rPr>
          <w:rFonts w:eastAsiaTheme="minorEastAsia"/>
          <w:b/>
          <w:bCs/>
          <w:lang w:eastAsia="zh-CN"/>
        </w:rPr>
        <w:t xml:space="preserve"> the unique uncertainties of each method together into a total harmonization uncertainty value. [Approximately +0.2db</w:t>
      </w:r>
      <w:r w:rsidR="0050576A">
        <w:rPr>
          <w:rFonts w:eastAsiaTheme="minorEastAsia"/>
          <w:b/>
          <w:bCs/>
          <w:lang w:eastAsia="zh-CN"/>
        </w:rPr>
        <w:t xml:space="preserve"> over reference MU</w:t>
      </w:r>
      <w:r w:rsidRPr="000276C8">
        <w:rPr>
          <w:rFonts w:eastAsiaTheme="minorEastAsia"/>
          <w:b/>
          <w:bCs/>
          <w:lang w:eastAsia="zh-CN"/>
        </w:rPr>
        <w:t>]</w:t>
      </w:r>
    </w:p>
    <w:p w14:paraId="2FC541EA" w14:textId="2602B052" w:rsidR="00772DDA" w:rsidRPr="000276C8" w:rsidRDefault="000276C8" w:rsidP="00772DDA">
      <w:pPr>
        <w:rPr>
          <w:rFonts w:eastAsiaTheme="minorEastAsia"/>
          <w:b/>
          <w:bCs/>
          <w:lang w:eastAsia="zh-CN"/>
        </w:rPr>
      </w:pPr>
      <w:r w:rsidRPr="000276C8">
        <w:rPr>
          <w:rFonts w:eastAsiaTheme="minorEastAsia"/>
          <w:b/>
          <w:bCs/>
          <w:lang w:eastAsia="zh-CN"/>
        </w:rPr>
        <w:t>Proposal 2: Determine harmonization by using the aggregate lab alignment method with a pass-fail requirement of 0.75*Total harmonization MU.</w:t>
      </w:r>
    </w:p>
    <w:p w14:paraId="3D7E81EE" w14:textId="77777777" w:rsidR="00772DDA" w:rsidRPr="00EE032A" w:rsidRDefault="00772DDA" w:rsidP="00772DDA">
      <w:pPr>
        <w:pStyle w:val="Heading1"/>
        <w:ind w:left="567" w:hanging="567"/>
        <w:rPr>
          <w:rFonts w:eastAsia="Malgun Gothic"/>
        </w:rPr>
      </w:pPr>
      <w:r w:rsidRPr="006C64BF">
        <w:rPr>
          <w:rFonts w:eastAsia="Malgun Gothic"/>
          <w:lang w:val="en-US"/>
        </w:rPr>
        <w:tab/>
      </w:r>
      <w:r w:rsidRPr="00EE032A">
        <w:rPr>
          <w:rFonts w:eastAsia="Malgun Gothic"/>
        </w:rPr>
        <w:t>References</w:t>
      </w:r>
    </w:p>
    <w:p w14:paraId="394B4BB9" w14:textId="6E6FEB24" w:rsidR="00846FBC" w:rsidRDefault="00846FBC" w:rsidP="00C67E5D">
      <w:pPr>
        <w:numPr>
          <w:ilvl w:val="0"/>
          <w:numId w:val="3"/>
        </w:numPr>
        <w:overflowPunct w:val="0"/>
        <w:autoSpaceDE w:val="0"/>
        <w:autoSpaceDN w:val="0"/>
        <w:adjustRightInd w:val="0"/>
        <w:spacing w:after="100"/>
        <w:textAlignment w:val="baseline"/>
      </w:pPr>
      <w:r w:rsidRPr="00846FBC">
        <w:t>R4-2401539 Analysis of 3GPP TRP TRS AC lab alignment and RC harmonization measurement result</w:t>
      </w:r>
      <w:r>
        <w:t>s</w:t>
      </w:r>
    </w:p>
    <w:p w14:paraId="569CBD76" w14:textId="2E20AF54" w:rsidR="00846FBC" w:rsidRDefault="00846FBC" w:rsidP="00C67E5D">
      <w:pPr>
        <w:numPr>
          <w:ilvl w:val="0"/>
          <w:numId w:val="3"/>
        </w:numPr>
        <w:overflowPunct w:val="0"/>
        <w:autoSpaceDE w:val="0"/>
        <w:autoSpaceDN w:val="0"/>
        <w:adjustRightInd w:val="0"/>
        <w:spacing w:after="100"/>
        <w:textAlignment w:val="baseline"/>
      </w:pPr>
      <w:r w:rsidRPr="00846FBC">
        <w:t>R4-2402875 WF for [110][331] NR_FR1_TRP_TRS_enh v2</w:t>
      </w:r>
    </w:p>
    <w:p w14:paraId="3FE5EA58" w14:textId="412341A3" w:rsidR="007D0537" w:rsidRDefault="007D0537" w:rsidP="007D0537">
      <w:pPr>
        <w:pStyle w:val="ListParagraph"/>
        <w:numPr>
          <w:ilvl w:val="0"/>
          <w:numId w:val="3"/>
        </w:numPr>
        <w:ind w:firstLineChars="0"/>
        <w:rPr>
          <w:rFonts w:eastAsia="SimSun"/>
        </w:rPr>
      </w:pPr>
      <w:r w:rsidRPr="007D0537">
        <w:rPr>
          <w:rFonts w:eastAsia="SimSun"/>
        </w:rPr>
        <w:t>3GPP TR 38.870 V</w:t>
      </w:r>
      <w:r w:rsidR="00571985">
        <w:rPr>
          <w:rFonts w:eastAsia="SimSun"/>
        </w:rPr>
        <w:t>18</w:t>
      </w:r>
      <w:r w:rsidRPr="007D0537">
        <w:rPr>
          <w:rFonts w:eastAsia="SimSun"/>
        </w:rPr>
        <w:t>.</w:t>
      </w:r>
      <w:r w:rsidR="00571985">
        <w:rPr>
          <w:rFonts w:eastAsia="SimSun"/>
        </w:rPr>
        <w:t>1</w:t>
      </w:r>
      <w:r w:rsidRPr="007D0537">
        <w:rPr>
          <w:rFonts w:eastAsia="SimSun"/>
        </w:rPr>
        <w:t>.0 (202</w:t>
      </w:r>
      <w:r w:rsidR="00571985">
        <w:rPr>
          <w:rFonts w:eastAsia="SimSun"/>
        </w:rPr>
        <w:t>4</w:t>
      </w:r>
      <w:r w:rsidRPr="007D0537">
        <w:rPr>
          <w:rFonts w:eastAsia="SimSun"/>
        </w:rPr>
        <w:t>-0</w:t>
      </w:r>
      <w:r w:rsidR="00571985">
        <w:rPr>
          <w:rFonts w:eastAsia="SimSun"/>
        </w:rPr>
        <w:t>4</w:t>
      </w:r>
      <w:r w:rsidRPr="007D0537">
        <w:rPr>
          <w:rFonts w:eastAsia="SimSun"/>
        </w:rPr>
        <w:t xml:space="preserve">) </w:t>
      </w:r>
    </w:p>
    <w:p w14:paraId="1CDB5F6A" w14:textId="4DDA2841" w:rsidR="0050229A" w:rsidRPr="007D0537" w:rsidRDefault="0050229A" w:rsidP="007D0537">
      <w:pPr>
        <w:pStyle w:val="ListParagraph"/>
        <w:numPr>
          <w:ilvl w:val="0"/>
          <w:numId w:val="3"/>
        </w:numPr>
        <w:ind w:firstLineChars="0"/>
        <w:rPr>
          <w:rFonts w:eastAsia="SimSun"/>
        </w:rPr>
      </w:pPr>
      <w:r w:rsidRPr="0050229A">
        <w:rPr>
          <w:rFonts w:eastAsia="SimSun"/>
        </w:rPr>
        <w:t>R4-2400268</w:t>
      </w:r>
      <w:r w:rsidRPr="0050229A">
        <w:t xml:space="preserve"> </w:t>
      </w:r>
      <w:r w:rsidRPr="0050229A">
        <w:rPr>
          <w:rFonts w:eastAsia="SimSun"/>
        </w:rPr>
        <w:t>On AC and RC alignment criteria</w:t>
      </w:r>
      <w:r>
        <w:rPr>
          <w:rFonts w:eastAsia="SimSun"/>
        </w:rPr>
        <w:t xml:space="preserve">, </w:t>
      </w:r>
      <w:r w:rsidRPr="0050229A">
        <w:rPr>
          <w:rFonts w:eastAsia="SimSun"/>
        </w:rPr>
        <w:t xml:space="preserve">Huawei, </w:t>
      </w:r>
      <w:proofErr w:type="spellStart"/>
      <w:r w:rsidRPr="0050229A">
        <w:rPr>
          <w:rFonts w:eastAsia="SimSun"/>
        </w:rPr>
        <w:t>HiSilicon</w:t>
      </w:r>
      <w:proofErr w:type="spellEnd"/>
      <w:r>
        <w:rPr>
          <w:rFonts w:eastAsia="SimSun"/>
        </w:rPr>
        <w:t xml:space="preserve">, </w:t>
      </w:r>
      <w:r w:rsidRPr="0050229A">
        <w:rPr>
          <w:rFonts w:eastAsia="SimSun"/>
        </w:rPr>
        <w:t>3GPP TSG-RAN WG4 Meeting # 110</w:t>
      </w:r>
    </w:p>
    <w:p w14:paraId="3F5F8BCD" w14:textId="4C40D674" w:rsidR="00772DDA" w:rsidRPr="00772DDA" w:rsidRDefault="00772DDA" w:rsidP="00772DDA">
      <w:pPr>
        <w:pStyle w:val="ListParagraph"/>
        <w:ind w:left="360" w:firstLineChars="0" w:firstLine="0"/>
        <w:rPr>
          <w:lang w:val="en-US"/>
        </w:rPr>
      </w:pPr>
    </w:p>
    <w:sectPr w:rsidR="00772DDA" w:rsidRPr="00772DDA" w:rsidSect="00E25E0C">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323BC" w14:textId="77777777" w:rsidR="00E25E0C" w:rsidRDefault="00E25E0C">
      <w:r>
        <w:separator/>
      </w:r>
    </w:p>
  </w:endnote>
  <w:endnote w:type="continuationSeparator" w:id="0">
    <w:p w14:paraId="558D7A0D" w14:textId="77777777" w:rsidR="00E25E0C" w:rsidRDefault="00E2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A1545" w14:textId="77777777" w:rsidR="00E25E0C" w:rsidRDefault="00E25E0C">
      <w:r>
        <w:separator/>
      </w:r>
    </w:p>
  </w:footnote>
  <w:footnote w:type="continuationSeparator" w:id="0">
    <w:p w14:paraId="464679A4" w14:textId="77777777" w:rsidR="00E25E0C" w:rsidRDefault="00E25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EAE05028"/>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D682F"/>
    <w:multiLevelType w:val="hybridMultilevel"/>
    <w:tmpl w:val="9B0825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70DA3"/>
    <w:multiLevelType w:val="hybridMultilevel"/>
    <w:tmpl w:val="8C46E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8D2EA11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8BA4EF0"/>
    <w:multiLevelType w:val="hybridMultilevel"/>
    <w:tmpl w:val="2274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525025">
    <w:abstractNumId w:val="4"/>
  </w:num>
  <w:num w:numId="2" w16cid:durableId="12074293">
    <w:abstractNumId w:val="2"/>
  </w:num>
  <w:num w:numId="3" w16cid:durableId="1360817572">
    <w:abstractNumId w:val="0"/>
  </w:num>
  <w:num w:numId="4" w16cid:durableId="1626963301">
    <w:abstractNumId w:val="1"/>
  </w:num>
  <w:num w:numId="5" w16cid:durableId="1024475869">
    <w:abstractNumId w:val="5"/>
  </w:num>
  <w:num w:numId="6" w16cid:durableId="738407318">
    <w:abstractNumId w:val="3"/>
  </w:num>
  <w:num w:numId="7" w16cid:durableId="4889235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9F"/>
    <w:rsid w:val="00000F46"/>
    <w:rsid w:val="0000223C"/>
    <w:rsid w:val="000034F0"/>
    <w:rsid w:val="00004165"/>
    <w:rsid w:val="00007D1E"/>
    <w:rsid w:val="00011098"/>
    <w:rsid w:val="000119CD"/>
    <w:rsid w:val="00012D05"/>
    <w:rsid w:val="0001311D"/>
    <w:rsid w:val="00013FA6"/>
    <w:rsid w:val="00016E04"/>
    <w:rsid w:val="00020BE9"/>
    <w:rsid w:val="00020C3D"/>
    <w:rsid w:val="00020C56"/>
    <w:rsid w:val="00021CEC"/>
    <w:rsid w:val="00021D3A"/>
    <w:rsid w:val="000237B0"/>
    <w:rsid w:val="00026ACC"/>
    <w:rsid w:val="0002752C"/>
    <w:rsid w:val="000275FB"/>
    <w:rsid w:val="000276C8"/>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90F"/>
    <w:rsid w:val="0004256B"/>
    <w:rsid w:val="000425D6"/>
    <w:rsid w:val="00042C88"/>
    <w:rsid w:val="00043E09"/>
    <w:rsid w:val="00043E2D"/>
    <w:rsid w:val="00045778"/>
    <w:rsid w:val="000457A1"/>
    <w:rsid w:val="00050001"/>
    <w:rsid w:val="00051580"/>
    <w:rsid w:val="00051668"/>
    <w:rsid w:val="00052041"/>
    <w:rsid w:val="0005326A"/>
    <w:rsid w:val="00056975"/>
    <w:rsid w:val="00057685"/>
    <w:rsid w:val="00057CDF"/>
    <w:rsid w:val="000603AA"/>
    <w:rsid w:val="00060ACE"/>
    <w:rsid w:val="00061796"/>
    <w:rsid w:val="0006266D"/>
    <w:rsid w:val="00062E75"/>
    <w:rsid w:val="00063C4F"/>
    <w:rsid w:val="000641D2"/>
    <w:rsid w:val="00064312"/>
    <w:rsid w:val="00064966"/>
    <w:rsid w:val="00065506"/>
    <w:rsid w:val="00065A7E"/>
    <w:rsid w:val="00067E49"/>
    <w:rsid w:val="000706BA"/>
    <w:rsid w:val="00070B13"/>
    <w:rsid w:val="00071147"/>
    <w:rsid w:val="0007382E"/>
    <w:rsid w:val="000743B3"/>
    <w:rsid w:val="00074BD9"/>
    <w:rsid w:val="000766E1"/>
    <w:rsid w:val="00077032"/>
    <w:rsid w:val="00077FF6"/>
    <w:rsid w:val="00080D82"/>
    <w:rsid w:val="00081692"/>
    <w:rsid w:val="0008219B"/>
    <w:rsid w:val="00082C46"/>
    <w:rsid w:val="000848E0"/>
    <w:rsid w:val="00085A0E"/>
    <w:rsid w:val="00087548"/>
    <w:rsid w:val="00087788"/>
    <w:rsid w:val="000909AE"/>
    <w:rsid w:val="00090EB2"/>
    <w:rsid w:val="000911D7"/>
    <w:rsid w:val="000928A6"/>
    <w:rsid w:val="00093A13"/>
    <w:rsid w:val="00093E7E"/>
    <w:rsid w:val="00094CA3"/>
    <w:rsid w:val="00096FA9"/>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6D28"/>
    <w:rsid w:val="000C0AF8"/>
    <w:rsid w:val="000C1789"/>
    <w:rsid w:val="000C2553"/>
    <w:rsid w:val="000C2D6F"/>
    <w:rsid w:val="000C3015"/>
    <w:rsid w:val="000C38C3"/>
    <w:rsid w:val="000C4549"/>
    <w:rsid w:val="000C4894"/>
    <w:rsid w:val="000C74FA"/>
    <w:rsid w:val="000D09FD"/>
    <w:rsid w:val="000D161A"/>
    <w:rsid w:val="000D19DE"/>
    <w:rsid w:val="000D29D5"/>
    <w:rsid w:val="000D44FB"/>
    <w:rsid w:val="000D574B"/>
    <w:rsid w:val="000D6CFC"/>
    <w:rsid w:val="000D78A9"/>
    <w:rsid w:val="000D7BBE"/>
    <w:rsid w:val="000D7EB0"/>
    <w:rsid w:val="000D7FC0"/>
    <w:rsid w:val="000E0B0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82D"/>
    <w:rsid w:val="001128E7"/>
    <w:rsid w:val="00113EDB"/>
    <w:rsid w:val="001142F2"/>
    <w:rsid w:val="001177F9"/>
    <w:rsid w:val="00117BD6"/>
    <w:rsid w:val="001206C2"/>
    <w:rsid w:val="00120B44"/>
    <w:rsid w:val="00121978"/>
    <w:rsid w:val="00123422"/>
    <w:rsid w:val="00124B6A"/>
    <w:rsid w:val="0012531C"/>
    <w:rsid w:val="00127826"/>
    <w:rsid w:val="00130462"/>
    <w:rsid w:val="0013046A"/>
    <w:rsid w:val="001313A7"/>
    <w:rsid w:val="001314D4"/>
    <w:rsid w:val="00131506"/>
    <w:rsid w:val="001330DA"/>
    <w:rsid w:val="00133178"/>
    <w:rsid w:val="00135CD4"/>
    <w:rsid w:val="00136563"/>
    <w:rsid w:val="00136D4C"/>
    <w:rsid w:val="0013725E"/>
    <w:rsid w:val="00140388"/>
    <w:rsid w:val="00142538"/>
    <w:rsid w:val="00142BB9"/>
    <w:rsid w:val="00143F87"/>
    <w:rsid w:val="00144F96"/>
    <w:rsid w:val="0014584C"/>
    <w:rsid w:val="00150602"/>
    <w:rsid w:val="00151884"/>
    <w:rsid w:val="00151EAC"/>
    <w:rsid w:val="00152418"/>
    <w:rsid w:val="00153528"/>
    <w:rsid w:val="00154E68"/>
    <w:rsid w:val="00155B14"/>
    <w:rsid w:val="00155B1D"/>
    <w:rsid w:val="001569E8"/>
    <w:rsid w:val="0015758A"/>
    <w:rsid w:val="00157FF0"/>
    <w:rsid w:val="00157FFB"/>
    <w:rsid w:val="0016096A"/>
    <w:rsid w:val="0016193C"/>
    <w:rsid w:val="00162548"/>
    <w:rsid w:val="00165B51"/>
    <w:rsid w:val="00165EA2"/>
    <w:rsid w:val="00165FC7"/>
    <w:rsid w:val="001679D3"/>
    <w:rsid w:val="001706F3"/>
    <w:rsid w:val="00172183"/>
    <w:rsid w:val="001747E2"/>
    <w:rsid w:val="00174A31"/>
    <w:rsid w:val="001751AB"/>
    <w:rsid w:val="001751B1"/>
    <w:rsid w:val="00175A3F"/>
    <w:rsid w:val="00176978"/>
    <w:rsid w:val="00180E09"/>
    <w:rsid w:val="00181267"/>
    <w:rsid w:val="00181E65"/>
    <w:rsid w:val="001835F6"/>
    <w:rsid w:val="00183D4C"/>
    <w:rsid w:val="00183F6D"/>
    <w:rsid w:val="00184744"/>
    <w:rsid w:val="0018493D"/>
    <w:rsid w:val="00184C1E"/>
    <w:rsid w:val="00185A23"/>
    <w:rsid w:val="0018670E"/>
    <w:rsid w:val="00186951"/>
    <w:rsid w:val="00187EBD"/>
    <w:rsid w:val="001906AC"/>
    <w:rsid w:val="0019175A"/>
    <w:rsid w:val="0019219A"/>
    <w:rsid w:val="00193BD2"/>
    <w:rsid w:val="0019505C"/>
    <w:rsid w:val="00195077"/>
    <w:rsid w:val="00196A83"/>
    <w:rsid w:val="001A033F"/>
    <w:rsid w:val="001A08AA"/>
    <w:rsid w:val="001A1199"/>
    <w:rsid w:val="001A1876"/>
    <w:rsid w:val="001A59CB"/>
    <w:rsid w:val="001A7946"/>
    <w:rsid w:val="001B1A47"/>
    <w:rsid w:val="001B6141"/>
    <w:rsid w:val="001B6EDA"/>
    <w:rsid w:val="001B7991"/>
    <w:rsid w:val="001B7B49"/>
    <w:rsid w:val="001C001B"/>
    <w:rsid w:val="001C0C6D"/>
    <w:rsid w:val="001C1409"/>
    <w:rsid w:val="001C2AE6"/>
    <w:rsid w:val="001C3C52"/>
    <w:rsid w:val="001C4A89"/>
    <w:rsid w:val="001C5666"/>
    <w:rsid w:val="001C6177"/>
    <w:rsid w:val="001C66EA"/>
    <w:rsid w:val="001C702F"/>
    <w:rsid w:val="001D0363"/>
    <w:rsid w:val="001D0770"/>
    <w:rsid w:val="001D0C70"/>
    <w:rsid w:val="001D0E60"/>
    <w:rsid w:val="001D12B4"/>
    <w:rsid w:val="001D1B07"/>
    <w:rsid w:val="001D20D6"/>
    <w:rsid w:val="001D3A0B"/>
    <w:rsid w:val="001D63C0"/>
    <w:rsid w:val="001D766D"/>
    <w:rsid w:val="001D7D94"/>
    <w:rsid w:val="001E0A2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7BBD"/>
    <w:rsid w:val="00211745"/>
    <w:rsid w:val="002125C8"/>
    <w:rsid w:val="002133EE"/>
    <w:rsid w:val="002138EA"/>
    <w:rsid w:val="002139EA"/>
    <w:rsid w:val="00213C3C"/>
    <w:rsid w:val="00213F84"/>
    <w:rsid w:val="00214EA7"/>
    <w:rsid w:val="00214FBD"/>
    <w:rsid w:val="0021587A"/>
    <w:rsid w:val="00215C53"/>
    <w:rsid w:val="0021684F"/>
    <w:rsid w:val="00217529"/>
    <w:rsid w:val="002179AC"/>
    <w:rsid w:val="00221E08"/>
    <w:rsid w:val="00222897"/>
    <w:rsid w:val="00222B0C"/>
    <w:rsid w:val="00224045"/>
    <w:rsid w:val="002271B9"/>
    <w:rsid w:val="00230665"/>
    <w:rsid w:val="00230E58"/>
    <w:rsid w:val="00231C1B"/>
    <w:rsid w:val="00231DE0"/>
    <w:rsid w:val="00232F1F"/>
    <w:rsid w:val="00233FD8"/>
    <w:rsid w:val="0023481C"/>
    <w:rsid w:val="00235394"/>
    <w:rsid w:val="00235577"/>
    <w:rsid w:val="002371B2"/>
    <w:rsid w:val="0023778D"/>
    <w:rsid w:val="002407E9"/>
    <w:rsid w:val="002412A4"/>
    <w:rsid w:val="00242A55"/>
    <w:rsid w:val="002434AB"/>
    <w:rsid w:val="002435CA"/>
    <w:rsid w:val="00243CFA"/>
    <w:rsid w:val="0024469F"/>
    <w:rsid w:val="002447D5"/>
    <w:rsid w:val="00247644"/>
    <w:rsid w:val="00250B5B"/>
    <w:rsid w:val="00252DB8"/>
    <w:rsid w:val="002537BC"/>
    <w:rsid w:val="002545B1"/>
    <w:rsid w:val="00255C58"/>
    <w:rsid w:val="00255EBB"/>
    <w:rsid w:val="00260281"/>
    <w:rsid w:val="00260884"/>
    <w:rsid w:val="00260EC7"/>
    <w:rsid w:val="00261539"/>
    <w:rsid w:val="0026179F"/>
    <w:rsid w:val="00261982"/>
    <w:rsid w:val="0026278B"/>
    <w:rsid w:val="002633B3"/>
    <w:rsid w:val="002666AE"/>
    <w:rsid w:val="00267A1A"/>
    <w:rsid w:val="00267C8E"/>
    <w:rsid w:val="00267D78"/>
    <w:rsid w:val="00267F44"/>
    <w:rsid w:val="00274E1A"/>
    <w:rsid w:val="00274E25"/>
    <w:rsid w:val="0027643D"/>
    <w:rsid w:val="002775B1"/>
    <w:rsid w:val="002775B9"/>
    <w:rsid w:val="002811C4"/>
    <w:rsid w:val="00282213"/>
    <w:rsid w:val="00282740"/>
    <w:rsid w:val="00283755"/>
    <w:rsid w:val="00284016"/>
    <w:rsid w:val="002858BF"/>
    <w:rsid w:val="002904FA"/>
    <w:rsid w:val="00290643"/>
    <w:rsid w:val="00291512"/>
    <w:rsid w:val="00291EAC"/>
    <w:rsid w:val="00293075"/>
    <w:rsid w:val="002939AF"/>
    <w:rsid w:val="00294491"/>
    <w:rsid w:val="00294888"/>
    <w:rsid w:val="00294BDE"/>
    <w:rsid w:val="002979FA"/>
    <w:rsid w:val="00297E27"/>
    <w:rsid w:val="002A087A"/>
    <w:rsid w:val="002A0CED"/>
    <w:rsid w:val="002A1645"/>
    <w:rsid w:val="002A185F"/>
    <w:rsid w:val="002A282D"/>
    <w:rsid w:val="002A372E"/>
    <w:rsid w:val="002A495E"/>
    <w:rsid w:val="002A4CD0"/>
    <w:rsid w:val="002A5775"/>
    <w:rsid w:val="002A5DD9"/>
    <w:rsid w:val="002A7DA6"/>
    <w:rsid w:val="002B0ED4"/>
    <w:rsid w:val="002B1FDB"/>
    <w:rsid w:val="002B516C"/>
    <w:rsid w:val="002B5E1D"/>
    <w:rsid w:val="002B60C1"/>
    <w:rsid w:val="002B6C49"/>
    <w:rsid w:val="002B73B8"/>
    <w:rsid w:val="002B7C72"/>
    <w:rsid w:val="002C15A5"/>
    <w:rsid w:val="002C1774"/>
    <w:rsid w:val="002C4B52"/>
    <w:rsid w:val="002C4D02"/>
    <w:rsid w:val="002C4E84"/>
    <w:rsid w:val="002C6E1B"/>
    <w:rsid w:val="002D0367"/>
    <w:rsid w:val="002D03E5"/>
    <w:rsid w:val="002D2C49"/>
    <w:rsid w:val="002D36EB"/>
    <w:rsid w:val="002D37C8"/>
    <w:rsid w:val="002D439A"/>
    <w:rsid w:val="002D6BDF"/>
    <w:rsid w:val="002D7751"/>
    <w:rsid w:val="002E1301"/>
    <w:rsid w:val="002E1AE3"/>
    <w:rsid w:val="002E2CE9"/>
    <w:rsid w:val="002E3BF7"/>
    <w:rsid w:val="002E403E"/>
    <w:rsid w:val="002E4659"/>
    <w:rsid w:val="002E4C74"/>
    <w:rsid w:val="002E5E7E"/>
    <w:rsid w:val="002F102A"/>
    <w:rsid w:val="002F158C"/>
    <w:rsid w:val="002F2073"/>
    <w:rsid w:val="002F2FC6"/>
    <w:rsid w:val="002F38C4"/>
    <w:rsid w:val="002F4093"/>
    <w:rsid w:val="002F5636"/>
    <w:rsid w:val="002F6D07"/>
    <w:rsid w:val="002F71C9"/>
    <w:rsid w:val="003022A5"/>
    <w:rsid w:val="00302F7B"/>
    <w:rsid w:val="003031AA"/>
    <w:rsid w:val="003035FF"/>
    <w:rsid w:val="00305D6C"/>
    <w:rsid w:val="00306F2B"/>
    <w:rsid w:val="00307E51"/>
    <w:rsid w:val="00310268"/>
    <w:rsid w:val="003111F0"/>
    <w:rsid w:val="00311363"/>
    <w:rsid w:val="00311B65"/>
    <w:rsid w:val="00311D1C"/>
    <w:rsid w:val="00312BAD"/>
    <w:rsid w:val="00314166"/>
    <w:rsid w:val="00315386"/>
    <w:rsid w:val="0031552D"/>
    <w:rsid w:val="00315867"/>
    <w:rsid w:val="00315DA2"/>
    <w:rsid w:val="003167E6"/>
    <w:rsid w:val="00321150"/>
    <w:rsid w:val="00324AFE"/>
    <w:rsid w:val="00324D07"/>
    <w:rsid w:val="003260D7"/>
    <w:rsid w:val="00331788"/>
    <w:rsid w:val="00334E7F"/>
    <w:rsid w:val="003352BF"/>
    <w:rsid w:val="00336697"/>
    <w:rsid w:val="00337133"/>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660F"/>
    <w:rsid w:val="003570CC"/>
    <w:rsid w:val="00357613"/>
    <w:rsid w:val="00361525"/>
    <w:rsid w:val="003628B9"/>
    <w:rsid w:val="00362D8F"/>
    <w:rsid w:val="0036457D"/>
    <w:rsid w:val="003646F1"/>
    <w:rsid w:val="00365097"/>
    <w:rsid w:val="00365577"/>
    <w:rsid w:val="003656FC"/>
    <w:rsid w:val="003670F1"/>
    <w:rsid w:val="00367724"/>
    <w:rsid w:val="003710BA"/>
    <w:rsid w:val="00373B91"/>
    <w:rsid w:val="00375DDE"/>
    <w:rsid w:val="0037643B"/>
    <w:rsid w:val="00376F68"/>
    <w:rsid w:val="003770F6"/>
    <w:rsid w:val="003804E6"/>
    <w:rsid w:val="0038138A"/>
    <w:rsid w:val="003819FB"/>
    <w:rsid w:val="00383E37"/>
    <w:rsid w:val="0038500A"/>
    <w:rsid w:val="003857E2"/>
    <w:rsid w:val="00387462"/>
    <w:rsid w:val="003900A3"/>
    <w:rsid w:val="00393042"/>
    <w:rsid w:val="0039437A"/>
    <w:rsid w:val="00394AD5"/>
    <w:rsid w:val="0039642D"/>
    <w:rsid w:val="00396F77"/>
    <w:rsid w:val="00397665"/>
    <w:rsid w:val="003A1CC5"/>
    <w:rsid w:val="003A2E40"/>
    <w:rsid w:val="003A7D34"/>
    <w:rsid w:val="003B0158"/>
    <w:rsid w:val="003B322B"/>
    <w:rsid w:val="003B40B6"/>
    <w:rsid w:val="003B485F"/>
    <w:rsid w:val="003B56DB"/>
    <w:rsid w:val="003B755E"/>
    <w:rsid w:val="003C0742"/>
    <w:rsid w:val="003C228E"/>
    <w:rsid w:val="003C290F"/>
    <w:rsid w:val="003C3997"/>
    <w:rsid w:val="003C400B"/>
    <w:rsid w:val="003C519D"/>
    <w:rsid w:val="003C51E7"/>
    <w:rsid w:val="003C668D"/>
    <w:rsid w:val="003C6893"/>
    <w:rsid w:val="003C6DE2"/>
    <w:rsid w:val="003D01B1"/>
    <w:rsid w:val="003D1EFD"/>
    <w:rsid w:val="003D2319"/>
    <w:rsid w:val="003D28BF"/>
    <w:rsid w:val="003D363E"/>
    <w:rsid w:val="003D4215"/>
    <w:rsid w:val="003D4C47"/>
    <w:rsid w:val="003D5CA5"/>
    <w:rsid w:val="003D7719"/>
    <w:rsid w:val="003D7F28"/>
    <w:rsid w:val="003E064F"/>
    <w:rsid w:val="003E40EE"/>
    <w:rsid w:val="003E4115"/>
    <w:rsid w:val="003E4A75"/>
    <w:rsid w:val="003E65BB"/>
    <w:rsid w:val="003E6999"/>
    <w:rsid w:val="003F1C1B"/>
    <w:rsid w:val="003F1F58"/>
    <w:rsid w:val="003F3256"/>
    <w:rsid w:val="003F3A2F"/>
    <w:rsid w:val="004005C0"/>
    <w:rsid w:val="00401144"/>
    <w:rsid w:val="00404831"/>
    <w:rsid w:val="004054E9"/>
    <w:rsid w:val="004067EC"/>
    <w:rsid w:val="00406FAE"/>
    <w:rsid w:val="00407661"/>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497"/>
    <w:rsid w:val="00430EA5"/>
    <w:rsid w:val="0043307B"/>
    <w:rsid w:val="00433112"/>
    <w:rsid w:val="00434DC1"/>
    <w:rsid w:val="004350F4"/>
    <w:rsid w:val="0043524D"/>
    <w:rsid w:val="00440CC2"/>
    <w:rsid w:val="004411FE"/>
    <w:rsid w:val="004412A0"/>
    <w:rsid w:val="00442337"/>
    <w:rsid w:val="004437FE"/>
    <w:rsid w:val="0044420A"/>
    <w:rsid w:val="00445062"/>
    <w:rsid w:val="00445650"/>
    <w:rsid w:val="00446408"/>
    <w:rsid w:val="00446B93"/>
    <w:rsid w:val="00446D78"/>
    <w:rsid w:val="00450A6D"/>
    <w:rsid w:val="00450F27"/>
    <w:rsid w:val="004510E5"/>
    <w:rsid w:val="00453083"/>
    <w:rsid w:val="00453EE9"/>
    <w:rsid w:val="00455CAA"/>
    <w:rsid w:val="004561DD"/>
    <w:rsid w:val="00456A75"/>
    <w:rsid w:val="004610B2"/>
    <w:rsid w:val="00461260"/>
    <w:rsid w:val="00461E39"/>
    <w:rsid w:val="00462D04"/>
    <w:rsid w:val="00462D3A"/>
    <w:rsid w:val="00463391"/>
    <w:rsid w:val="00463521"/>
    <w:rsid w:val="00465293"/>
    <w:rsid w:val="004653BF"/>
    <w:rsid w:val="00466856"/>
    <w:rsid w:val="00466BC1"/>
    <w:rsid w:val="00467659"/>
    <w:rsid w:val="00471125"/>
    <w:rsid w:val="004741BC"/>
    <w:rsid w:val="0047437A"/>
    <w:rsid w:val="00475D1A"/>
    <w:rsid w:val="00475D38"/>
    <w:rsid w:val="004765AE"/>
    <w:rsid w:val="00480E42"/>
    <w:rsid w:val="00481122"/>
    <w:rsid w:val="004841B8"/>
    <w:rsid w:val="00484C5D"/>
    <w:rsid w:val="0048543E"/>
    <w:rsid w:val="004868C1"/>
    <w:rsid w:val="0048750F"/>
    <w:rsid w:val="00490FEE"/>
    <w:rsid w:val="00492913"/>
    <w:rsid w:val="004931C9"/>
    <w:rsid w:val="00494016"/>
    <w:rsid w:val="004966C8"/>
    <w:rsid w:val="00496F0B"/>
    <w:rsid w:val="00497E96"/>
    <w:rsid w:val="004A0A48"/>
    <w:rsid w:val="004A1538"/>
    <w:rsid w:val="004A17E9"/>
    <w:rsid w:val="004A495F"/>
    <w:rsid w:val="004A6774"/>
    <w:rsid w:val="004A6D06"/>
    <w:rsid w:val="004A7544"/>
    <w:rsid w:val="004B2C28"/>
    <w:rsid w:val="004B38CF"/>
    <w:rsid w:val="004B6B0F"/>
    <w:rsid w:val="004B6E67"/>
    <w:rsid w:val="004B74EC"/>
    <w:rsid w:val="004C0450"/>
    <w:rsid w:val="004C14C1"/>
    <w:rsid w:val="004C2156"/>
    <w:rsid w:val="004C28A7"/>
    <w:rsid w:val="004C368C"/>
    <w:rsid w:val="004C54E5"/>
    <w:rsid w:val="004C5A89"/>
    <w:rsid w:val="004C7DC8"/>
    <w:rsid w:val="004D1488"/>
    <w:rsid w:val="004D21B0"/>
    <w:rsid w:val="004D252B"/>
    <w:rsid w:val="004D5689"/>
    <w:rsid w:val="004D5785"/>
    <w:rsid w:val="004D6673"/>
    <w:rsid w:val="004D6F05"/>
    <w:rsid w:val="004D737D"/>
    <w:rsid w:val="004E174D"/>
    <w:rsid w:val="004E1F66"/>
    <w:rsid w:val="004E2659"/>
    <w:rsid w:val="004E39EE"/>
    <w:rsid w:val="004E475C"/>
    <w:rsid w:val="004E56E0"/>
    <w:rsid w:val="004E7329"/>
    <w:rsid w:val="004F2CB0"/>
    <w:rsid w:val="004F306F"/>
    <w:rsid w:val="004F5840"/>
    <w:rsid w:val="00500010"/>
    <w:rsid w:val="005017F7"/>
    <w:rsid w:val="00501FA7"/>
    <w:rsid w:val="0050229A"/>
    <w:rsid w:val="00502E59"/>
    <w:rsid w:val="005034DC"/>
    <w:rsid w:val="00503AED"/>
    <w:rsid w:val="0050576A"/>
    <w:rsid w:val="00505BFA"/>
    <w:rsid w:val="0050647E"/>
    <w:rsid w:val="005071B4"/>
    <w:rsid w:val="00507687"/>
    <w:rsid w:val="005111D4"/>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308DB"/>
    <w:rsid w:val="00530A2E"/>
    <w:rsid w:val="00530FBE"/>
    <w:rsid w:val="00533159"/>
    <w:rsid w:val="00533980"/>
    <w:rsid w:val="005339DB"/>
    <w:rsid w:val="00534436"/>
    <w:rsid w:val="00534C89"/>
    <w:rsid w:val="005352D5"/>
    <w:rsid w:val="00535D31"/>
    <w:rsid w:val="00536250"/>
    <w:rsid w:val="00541573"/>
    <w:rsid w:val="00542288"/>
    <w:rsid w:val="0054348A"/>
    <w:rsid w:val="005437FC"/>
    <w:rsid w:val="0054484D"/>
    <w:rsid w:val="00546596"/>
    <w:rsid w:val="00550B7C"/>
    <w:rsid w:val="00551DBD"/>
    <w:rsid w:val="00552CC4"/>
    <w:rsid w:val="00555D99"/>
    <w:rsid w:val="005617A1"/>
    <w:rsid w:val="0056464F"/>
    <w:rsid w:val="005649C4"/>
    <w:rsid w:val="00565CDB"/>
    <w:rsid w:val="0056672E"/>
    <w:rsid w:val="00571777"/>
    <w:rsid w:val="00571985"/>
    <w:rsid w:val="00571D1A"/>
    <w:rsid w:val="00573A8C"/>
    <w:rsid w:val="00575237"/>
    <w:rsid w:val="00575649"/>
    <w:rsid w:val="00580FF5"/>
    <w:rsid w:val="005828A8"/>
    <w:rsid w:val="00582CD2"/>
    <w:rsid w:val="00583359"/>
    <w:rsid w:val="00583590"/>
    <w:rsid w:val="00583F66"/>
    <w:rsid w:val="00584E8A"/>
    <w:rsid w:val="0058519C"/>
    <w:rsid w:val="00586754"/>
    <w:rsid w:val="005867EC"/>
    <w:rsid w:val="00586F85"/>
    <w:rsid w:val="0059149A"/>
    <w:rsid w:val="005915CA"/>
    <w:rsid w:val="00593144"/>
    <w:rsid w:val="005931CE"/>
    <w:rsid w:val="00593C92"/>
    <w:rsid w:val="005956EE"/>
    <w:rsid w:val="00597F9C"/>
    <w:rsid w:val="005A083E"/>
    <w:rsid w:val="005A0B17"/>
    <w:rsid w:val="005A16B7"/>
    <w:rsid w:val="005A1E41"/>
    <w:rsid w:val="005A2827"/>
    <w:rsid w:val="005A4C75"/>
    <w:rsid w:val="005A6B7D"/>
    <w:rsid w:val="005B1969"/>
    <w:rsid w:val="005B316C"/>
    <w:rsid w:val="005B4802"/>
    <w:rsid w:val="005B49C8"/>
    <w:rsid w:val="005B5F74"/>
    <w:rsid w:val="005B5FCC"/>
    <w:rsid w:val="005B6E20"/>
    <w:rsid w:val="005B700C"/>
    <w:rsid w:val="005C1EA6"/>
    <w:rsid w:val="005C2B16"/>
    <w:rsid w:val="005C5450"/>
    <w:rsid w:val="005C6671"/>
    <w:rsid w:val="005C7B22"/>
    <w:rsid w:val="005D039A"/>
    <w:rsid w:val="005D0B99"/>
    <w:rsid w:val="005D116B"/>
    <w:rsid w:val="005D1508"/>
    <w:rsid w:val="005D23BB"/>
    <w:rsid w:val="005D308E"/>
    <w:rsid w:val="005D3A48"/>
    <w:rsid w:val="005D42A3"/>
    <w:rsid w:val="005D5CA1"/>
    <w:rsid w:val="005D669C"/>
    <w:rsid w:val="005D7481"/>
    <w:rsid w:val="005D7AF8"/>
    <w:rsid w:val="005E0F88"/>
    <w:rsid w:val="005E17BF"/>
    <w:rsid w:val="005E1CE5"/>
    <w:rsid w:val="005E2716"/>
    <w:rsid w:val="005E283F"/>
    <w:rsid w:val="005E366A"/>
    <w:rsid w:val="005E3AAC"/>
    <w:rsid w:val="005E44FB"/>
    <w:rsid w:val="005E4E8F"/>
    <w:rsid w:val="005E5E1E"/>
    <w:rsid w:val="005E7562"/>
    <w:rsid w:val="005F2145"/>
    <w:rsid w:val="005F382B"/>
    <w:rsid w:val="005F4D64"/>
    <w:rsid w:val="005F7415"/>
    <w:rsid w:val="005F7772"/>
    <w:rsid w:val="00601669"/>
    <w:rsid w:val="006016E1"/>
    <w:rsid w:val="00602D27"/>
    <w:rsid w:val="00603511"/>
    <w:rsid w:val="00603C0A"/>
    <w:rsid w:val="0060482B"/>
    <w:rsid w:val="00604FAA"/>
    <w:rsid w:val="006053AD"/>
    <w:rsid w:val="00610925"/>
    <w:rsid w:val="00612035"/>
    <w:rsid w:val="00613988"/>
    <w:rsid w:val="0061431E"/>
    <w:rsid w:val="006144A1"/>
    <w:rsid w:val="006152FB"/>
    <w:rsid w:val="00615EBB"/>
    <w:rsid w:val="00616096"/>
    <w:rsid w:val="006160A2"/>
    <w:rsid w:val="00616C91"/>
    <w:rsid w:val="00621A9B"/>
    <w:rsid w:val="00625F1E"/>
    <w:rsid w:val="00625FAC"/>
    <w:rsid w:val="00627364"/>
    <w:rsid w:val="006302AA"/>
    <w:rsid w:val="00632989"/>
    <w:rsid w:val="00634501"/>
    <w:rsid w:val="006348F0"/>
    <w:rsid w:val="006349DC"/>
    <w:rsid w:val="006351DA"/>
    <w:rsid w:val="0063533D"/>
    <w:rsid w:val="0063583D"/>
    <w:rsid w:val="006363BD"/>
    <w:rsid w:val="00636D18"/>
    <w:rsid w:val="006401C6"/>
    <w:rsid w:val="00640650"/>
    <w:rsid w:val="006412DC"/>
    <w:rsid w:val="006418C7"/>
    <w:rsid w:val="0064246C"/>
    <w:rsid w:val="00642BC6"/>
    <w:rsid w:val="00644790"/>
    <w:rsid w:val="00646AD1"/>
    <w:rsid w:val="006501AF"/>
    <w:rsid w:val="00650DDE"/>
    <w:rsid w:val="00651699"/>
    <w:rsid w:val="00653645"/>
    <w:rsid w:val="00653BCF"/>
    <w:rsid w:val="0065505B"/>
    <w:rsid w:val="006563AA"/>
    <w:rsid w:val="00660287"/>
    <w:rsid w:val="006649E9"/>
    <w:rsid w:val="00665CE4"/>
    <w:rsid w:val="006670AC"/>
    <w:rsid w:val="0067045B"/>
    <w:rsid w:val="00670967"/>
    <w:rsid w:val="00672307"/>
    <w:rsid w:val="0067306B"/>
    <w:rsid w:val="00674097"/>
    <w:rsid w:val="0067582A"/>
    <w:rsid w:val="006808C6"/>
    <w:rsid w:val="00680D13"/>
    <w:rsid w:val="00682668"/>
    <w:rsid w:val="00683367"/>
    <w:rsid w:val="0069053E"/>
    <w:rsid w:val="00690690"/>
    <w:rsid w:val="00690B10"/>
    <w:rsid w:val="00692A68"/>
    <w:rsid w:val="0069384A"/>
    <w:rsid w:val="0069389B"/>
    <w:rsid w:val="00695BB6"/>
    <w:rsid w:val="00695D85"/>
    <w:rsid w:val="006A0757"/>
    <w:rsid w:val="006A0A4D"/>
    <w:rsid w:val="006A30A2"/>
    <w:rsid w:val="006A3AA3"/>
    <w:rsid w:val="006A52DC"/>
    <w:rsid w:val="006A6D23"/>
    <w:rsid w:val="006A6ECB"/>
    <w:rsid w:val="006B05CD"/>
    <w:rsid w:val="006B25DE"/>
    <w:rsid w:val="006B3083"/>
    <w:rsid w:val="006B41C3"/>
    <w:rsid w:val="006B48F6"/>
    <w:rsid w:val="006C04D4"/>
    <w:rsid w:val="006C0A09"/>
    <w:rsid w:val="006C0E8E"/>
    <w:rsid w:val="006C1C3B"/>
    <w:rsid w:val="006C24A7"/>
    <w:rsid w:val="006C2C0B"/>
    <w:rsid w:val="006C4029"/>
    <w:rsid w:val="006C42CE"/>
    <w:rsid w:val="006C4E43"/>
    <w:rsid w:val="006C643E"/>
    <w:rsid w:val="006C64BF"/>
    <w:rsid w:val="006C7646"/>
    <w:rsid w:val="006D1A09"/>
    <w:rsid w:val="006D2932"/>
    <w:rsid w:val="006D3553"/>
    <w:rsid w:val="006D3671"/>
    <w:rsid w:val="006D4176"/>
    <w:rsid w:val="006D4B79"/>
    <w:rsid w:val="006D4B9B"/>
    <w:rsid w:val="006D4F9A"/>
    <w:rsid w:val="006D5C65"/>
    <w:rsid w:val="006D7286"/>
    <w:rsid w:val="006D788C"/>
    <w:rsid w:val="006D793E"/>
    <w:rsid w:val="006E046F"/>
    <w:rsid w:val="006E0A73"/>
    <w:rsid w:val="006E0FEE"/>
    <w:rsid w:val="006E26AD"/>
    <w:rsid w:val="006E375D"/>
    <w:rsid w:val="006E38C5"/>
    <w:rsid w:val="006E4434"/>
    <w:rsid w:val="006E4C5C"/>
    <w:rsid w:val="006E6C11"/>
    <w:rsid w:val="006F0AE8"/>
    <w:rsid w:val="006F1172"/>
    <w:rsid w:val="006F501B"/>
    <w:rsid w:val="006F7C0C"/>
    <w:rsid w:val="00700755"/>
    <w:rsid w:val="007023FB"/>
    <w:rsid w:val="00702C3E"/>
    <w:rsid w:val="00703C8B"/>
    <w:rsid w:val="00704C69"/>
    <w:rsid w:val="007052F1"/>
    <w:rsid w:val="00705E62"/>
    <w:rsid w:val="0070646B"/>
    <w:rsid w:val="00710F8F"/>
    <w:rsid w:val="007130A2"/>
    <w:rsid w:val="007152AC"/>
    <w:rsid w:val="00715463"/>
    <w:rsid w:val="00716725"/>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64AA"/>
    <w:rsid w:val="00736B37"/>
    <w:rsid w:val="0074069B"/>
    <w:rsid w:val="00740788"/>
    <w:rsid w:val="00740A35"/>
    <w:rsid w:val="00740C30"/>
    <w:rsid w:val="007418B9"/>
    <w:rsid w:val="0074587D"/>
    <w:rsid w:val="007473EA"/>
    <w:rsid w:val="007520B4"/>
    <w:rsid w:val="007527E8"/>
    <w:rsid w:val="007541E1"/>
    <w:rsid w:val="0075497B"/>
    <w:rsid w:val="00754FA0"/>
    <w:rsid w:val="007559FF"/>
    <w:rsid w:val="00757133"/>
    <w:rsid w:val="00757FA8"/>
    <w:rsid w:val="007610C0"/>
    <w:rsid w:val="007625AD"/>
    <w:rsid w:val="0076386A"/>
    <w:rsid w:val="00765112"/>
    <w:rsid w:val="007655D5"/>
    <w:rsid w:val="00766E44"/>
    <w:rsid w:val="00766FF2"/>
    <w:rsid w:val="00772A2C"/>
    <w:rsid w:val="00772DDA"/>
    <w:rsid w:val="00773DD4"/>
    <w:rsid w:val="00774422"/>
    <w:rsid w:val="0077464F"/>
    <w:rsid w:val="00774CF1"/>
    <w:rsid w:val="00775126"/>
    <w:rsid w:val="007755A4"/>
    <w:rsid w:val="00776377"/>
    <w:rsid w:val="007763C1"/>
    <w:rsid w:val="007777D1"/>
    <w:rsid w:val="00777E82"/>
    <w:rsid w:val="00777EE5"/>
    <w:rsid w:val="00777EEE"/>
    <w:rsid w:val="0078001B"/>
    <w:rsid w:val="007801DA"/>
    <w:rsid w:val="00781359"/>
    <w:rsid w:val="00781607"/>
    <w:rsid w:val="007825BC"/>
    <w:rsid w:val="00785164"/>
    <w:rsid w:val="00785541"/>
    <w:rsid w:val="00785ADA"/>
    <w:rsid w:val="00785AF1"/>
    <w:rsid w:val="00786921"/>
    <w:rsid w:val="00790833"/>
    <w:rsid w:val="007913F1"/>
    <w:rsid w:val="0079196D"/>
    <w:rsid w:val="00791EAB"/>
    <w:rsid w:val="0079370E"/>
    <w:rsid w:val="00797742"/>
    <w:rsid w:val="007A1EAA"/>
    <w:rsid w:val="007A357E"/>
    <w:rsid w:val="007A4AC6"/>
    <w:rsid w:val="007A6155"/>
    <w:rsid w:val="007A6F8E"/>
    <w:rsid w:val="007A724C"/>
    <w:rsid w:val="007A79FD"/>
    <w:rsid w:val="007A7E90"/>
    <w:rsid w:val="007B0B9D"/>
    <w:rsid w:val="007B15E3"/>
    <w:rsid w:val="007B18DA"/>
    <w:rsid w:val="007B26E3"/>
    <w:rsid w:val="007B2A25"/>
    <w:rsid w:val="007B32E1"/>
    <w:rsid w:val="007B5A43"/>
    <w:rsid w:val="007B6E53"/>
    <w:rsid w:val="007B709B"/>
    <w:rsid w:val="007C1343"/>
    <w:rsid w:val="007C3194"/>
    <w:rsid w:val="007C3528"/>
    <w:rsid w:val="007C39D8"/>
    <w:rsid w:val="007C3F6A"/>
    <w:rsid w:val="007C58AF"/>
    <w:rsid w:val="007C5CC0"/>
    <w:rsid w:val="007C5EF1"/>
    <w:rsid w:val="007C6850"/>
    <w:rsid w:val="007C6CD0"/>
    <w:rsid w:val="007C7BF5"/>
    <w:rsid w:val="007D0537"/>
    <w:rsid w:val="007D0949"/>
    <w:rsid w:val="007D19B7"/>
    <w:rsid w:val="007D313C"/>
    <w:rsid w:val="007D3356"/>
    <w:rsid w:val="007D3A88"/>
    <w:rsid w:val="007D5E7E"/>
    <w:rsid w:val="007D5F59"/>
    <w:rsid w:val="007D705C"/>
    <w:rsid w:val="007D75E5"/>
    <w:rsid w:val="007D773E"/>
    <w:rsid w:val="007D7C88"/>
    <w:rsid w:val="007E066E"/>
    <w:rsid w:val="007E1356"/>
    <w:rsid w:val="007E20FC"/>
    <w:rsid w:val="007E25AB"/>
    <w:rsid w:val="007E302E"/>
    <w:rsid w:val="007E4021"/>
    <w:rsid w:val="007E7062"/>
    <w:rsid w:val="007F03BA"/>
    <w:rsid w:val="007F0E1E"/>
    <w:rsid w:val="007F29A7"/>
    <w:rsid w:val="007F33C4"/>
    <w:rsid w:val="007F38A5"/>
    <w:rsid w:val="007F5FA2"/>
    <w:rsid w:val="008004B4"/>
    <w:rsid w:val="008004F5"/>
    <w:rsid w:val="00805BE8"/>
    <w:rsid w:val="00806A7B"/>
    <w:rsid w:val="00811E6A"/>
    <w:rsid w:val="008154B5"/>
    <w:rsid w:val="00815A8C"/>
    <w:rsid w:val="00815D72"/>
    <w:rsid w:val="00816078"/>
    <w:rsid w:val="00816646"/>
    <w:rsid w:val="008174A5"/>
    <w:rsid w:val="008177E3"/>
    <w:rsid w:val="0082072C"/>
    <w:rsid w:val="00821664"/>
    <w:rsid w:val="00821B65"/>
    <w:rsid w:val="008223C8"/>
    <w:rsid w:val="00823551"/>
    <w:rsid w:val="00823AA9"/>
    <w:rsid w:val="00823E8E"/>
    <w:rsid w:val="00823F76"/>
    <w:rsid w:val="008247A7"/>
    <w:rsid w:val="00825202"/>
    <w:rsid w:val="008255B9"/>
    <w:rsid w:val="00825CD8"/>
    <w:rsid w:val="00826BF6"/>
    <w:rsid w:val="00827324"/>
    <w:rsid w:val="008324F6"/>
    <w:rsid w:val="00832996"/>
    <w:rsid w:val="00832C92"/>
    <w:rsid w:val="00833B31"/>
    <w:rsid w:val="00833C61"/>
    <w:rsid w:val="008355EA"/>
    <w:rsid w:val="00837458"/>
    <w:rsid w:val="00837AAE"/>
    <w:rsid w:val="00841224"/>
    <w:rsid w:val="008429AD"/>
    <w:rsid w:val="008429DB"/>
    <w:rsid w:val="00842E43"/>
    <w:rsid w:val="00843A73"/>
    <w:rsid w:val="00843E71"/>
    <w:rsid w:val="008441B3"/>
    <w:rsid w:val="0084423B"/>
    <w:rsid w:val="00844D3B"/>
    <w:rsid w:val="00846FBC"/>
    <w:rsid w:val="008472B8"/>
    <w:rsid w:val="00847E90"/>
    <w:rsid w:val="008504EA"/>
    <w:rsid w:val="008509F5"/>
    <w:rsid w:val="00850A59"/>
    <w:rsid w:val="00850C75"/>
    <w:rsid w:val="00850E39"/>
    <w:rsid w:val="00851A1A"/>
    <w:rsid w:val="008529A3"/>
    <w:rsid w:val="0085477A"/>
    <w:rsid w:val="00855107"/>
    <w:rsid w:val="00855173"/>
    <w:rsid w:val="008557D9"/>
    <w:rsid w:val="00855BF7"/>
    <w:rsid w:val="00856214"/>
    <w:rsid w:val="008565C6"/>
    <w:rsid w:val="00860ED0"/>
    <w:rsid w:val="00861731"/>
    <w:rsid w:val="00862089"/>
    <w:rsid w:val="00863554"/>
    <w:rsid w:val="00863DE4"/>
    <w:rsid w:val="008642AF"/>
    <w:rsid w:val="00864CD6"/>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6FE7"/>
    <w:rsid w:val="008874A8"/>
    <w:rsid w:val="00887AA2"/>
    <w:rsid w:val="00891EE1"/>
    <w:rsid w:val="00892801"/>
    <w:rsid w:val="00893987"/>
    <w:rsid w:val="008942E8"/>
    <w:rsid w:val="00894E46"/>
    <w:rsid w:val="00894EF3"/>
    <w:rsid w:val="00895A0C"/>
    <w:rsid w:val="00895A20"/>
    <w:rsid w:val="008963EF"/>
    <w:rsid w:val="0089688E"/>
    <w:rsid w:val="00896F90"/>
    <w:rsid w:val="008A10D4"/>
    <w:rsid w:val="008A1FBE"/>
    <w:rsid w:val="008A3B26"/>
    <w:rsid w:val="008A4D0E"/>
    <w:rsid w:val="008A6559"/>
    <w:rsid w:val="008A6CED"/>
    <w:rsid w:val="008A7075"/>
    <w:rsid w:val="008B20DA"/>
    <w:rsid w:val="008B3194"/>
    <w:rsid w:val="008B400A"/>
    <w:rsid w:val="008B4872"/>
    <w:rsid w:val="008B5044"/>
    <w:rsid w:val="008B575A"/>
    <w:rsid w:val="008B5AE7"/>
    <w:rsid w:val="008C1221"/>
    <w:rsid w:val="008C18B6"/>
    <w:rsid w:val="008C309B"/>
    <w:rsid w:val="008C3362"/>
    <w:rsid w:val="008C4310"/>
    <w:rsid w:val="008C60E9"/>
    <w:rsid w:val="008D00EC"/>
    <w:rsid w:val="008D02F6"/>
    <w:rsid w:val="008D0872"/>
    <w:rsid w:val="008D1B7C"/>
    <w:rsid w:val="008D30DD"/>
    <w:rsid w:val="008D3A9C"/>
    <w:rsid w:val="008D482F"/>
    <w:rsid w:val="008D6657"/>
    <w:rsid w:val="008D6F64"/>
    <w:rsid w:val="008D710C"/>
    <w:rsid w:val="008E00AF"/>
    <w:rsid w:val="008E0BFD"/>
    <w:rsid w:val="008E116F"/>
    <w:rsid w:val="008E1F60"/>
    <w:rsid w:val="008E1F69"/>
    <w:rsid w:val="008E2F7B"/>
    <w:rsid w:val="008E307E"/>
    <w:rsid w:val="008E417C"/>
    <w:rsid w:val="008E6C1B"/>
    <w:rsid w:val="008E7554"/>
    <w:rsid w:val="008E7D85"/>
    <w:rsid w:val="008F24BA"/>
    <w:rsid w:val="008F2C77"/>
    <w:rsid w:val="008F3FB6"/>
    <w:rsid w:val="008F4DD1"/>
    <w:rsid w:val="008F5166"/>
    <w:rsid w:val="008F6056"/>
    <w:rsid w:val="008F61F0"/>
    <w:rsid w:val="009005D2"/>
    <w:rsid w:val="00900CA9"/>
    <w:rsid w:val="00902C07"/>
    <w:rsid w:val="00903435"/>
    <w:rsid w:val="009053D3"/>
    <w:rsid w:val="009054A0"/>
    <w:rsid w:val="00905804"/>
    <w:rsid w:val="00906037"/>
    <w:rsid w:val="0090713C"/>
    <w:rsid w:val="00907BA6"/>
    <w:rsid w:val="009101E2"/>
    <w:rsid w:val="00910490"/>
    <w:rsid w:val="00911BDD"/>
    <w:rsid w:val="009123EE"/>
    <w:rsid w:val="009127D2"/>
    <w:rsid w:val="009147F6"/>
    <w:rsid w:val="00915D73"/>
    <w:rsid w:val="00916077"/>
    <w:rsid w:val="009170A2"/>
    <w:rsid w:val="00917BAD"/>
    <w:rsid w:val="009208A6"/>
    <w:rsid w:val="0092315A"/>
    <w:rsid w:val="00924514"/>
    <w:rsid w:val="009247F1"/>
    <w:rsid w:val="00927316"/>
    <w:rsid w:val="009311D9"/>
    <w:rsid w:val="0093133D"/>
    <w:rsid w:val="0093152E"/>
    <w:rsid w:val="0093276D"/>
    <w:rsid w:val="00932A02"/>
    <w:rsid w:val="00933D12"/>
    <w:rsid w:val="00934258"/>
    <w:rsid w:val="009362EA"/>
    <w:rsid w:val="00937065"/>
    <w:rsid w:val="00940285"/>
    <w:rsid w:val="00940731"/>
    <w:rsid w:val="009415B0"/>
    <w:rsid w:val="00942843"/>
    <w:rsid w:val="0094423C"/>
    <w:rsid w:val="00945A91"/>
    <w:rsid w:val="00946332"/>
    <w:rsid w:val="009469C4"/>
    <w:rsid w:val="00947E7E"/>
    <w:rsid w:val="009509E5"/>
    <w:rsid w:val="0095139A"/>
    <w:rsid w:val="00951740"/>
    <w:rsid w:val="00953E16"/>
    <w:rsid w:val="009542AC"/>
    <w:rsid w:val="0095690D"/>
    <w:rsid w:val="0095701A"/>
    <w:rsid w:val="00957612"/>
    <w:rsid w:val="00960AFB"/>
    <w:rsid w:val="0096143B"/>
    <w:rsid w:val="00961BB2"/>
    <w:rsid w:val="00962108"/>
    <w:rsid w:val="00963023"/>
    <w:rsid w:val="009638D6"/>
    <w:rsid w:val="00964D67"/>
    <w:rsid w:val="00966D4C"/>
    <w:rsid w:val="00967052"/>
    <w:rsid w:val="009674CF"/>
    <w:rsid w:val="00967F36"/>
    <w:rsid w:val="0097408E"/>
    <w:rsid w:val="00974BB2"/>
    <w:rsid w:val="00974FA7"/>
    <w:rsid w:val="009756E5"/>
    <w:rsid w:val="009762FE"/>
    <w:rsid w:val="00976CD8"/>
    <w:rsid w:val="00977A8C"/>
    <w:rsid w:val="0098044A"/>
    <w:rsid w:val="0098135C"/>
    <w:rsid w:val="009819D2"/>
    <w:rsid w:val="00983910"/>
    <w:rsid w:val="00983BC7"/>
    <w:rsid w:val="00984234"/>
    <w:rsid w:val="00984E27"/>
    <w:rsid w:val="00985171"/>
    <w:rsid w:val="00985FC0"/>
    <w:rsid w:val="00990DEF"/>
    <w:rsid w:val="00991BDF"/>
    <w:rsid w:val="0099307E"/>
    <w:rsid w:val="009932AC"/>
    <w:rsid w:val="00994351"/>
    <w:rsid w:val="00994646"/>
    <w:rsid w:val="009946D4"/>
    <w:rsid w:val="00994E39"/>
    <w:rsid w:val="00995B56"/>
    <w:rsid w:val="00996794"/>
    <w:rsid w:val="00996A8F"/>
    <w:rsid w:val="009A03CE"/>
    <w:rsid w:val="009A03EB"/>
    <w:rsid w:val="009A09C7"/>
    <w:rsid w:val="009A1DBF"/>
    <w:rsid w:val="009A219E"/>
    <w:rsid w:val="009A275E"/>
    <w:rsid w:val="009A68E6"/>
    <w:rsid w:val="009A712F"/>
    <w:rsid w:val="009A7598"/>
    <w:rsid w:val="009A7957"/>
    <w:rsid w:val="009B0AB1"/>
    <w:rsid w:val="009B1DF8"/>
    <w:rsid w:val="009B2A57"/>
    <w:rsid w:val="009B3D20"/>
    <w:rsid w:val="009B5338"/>
    <w:rsid w:val="009B5418"/>
    <w:rsid w:val="009B570F"/>
    <w:rsid w:val="009B5BB5"/>
    <w:rsid w:val="009B7462"/>
    <w:rsid w:val="009B7479"/>
    <w:rsid w:val="009B76B5"/>
    <w:rsid w:val="009C0727"/>
    <w:rsid w:val="009C1491"/>
    <w:rsid w:val="009C3C51"/>
    <w:rsid w:val="009C3C80"/>
    <w:rsid w:val="009C492F"/>
    <w:rsid w:val="009C5D78"/>
    <w:rsid w:val="009C636E"/>
    <w:rsid w:val="009C6CDB"/>
    <w:rsid w:val="009D0795"/>
    <w:rsid w:val="009D1221"/>
    <w:rsid w:val="009D19AE"/>
    <w:rsid w:val="009D1EFC"/>
    <w:rsid w:val="009D280E"/>
    <w:rsid w:val="009D2FF2"/>
    <w:rsid w:val="009D3226"/>
    <w:rsid w:val="009D3385"/>
    <w:rsid w:val="009D5675"/>
    <w:rsid w:val="009D676E"/>
    <w:rsid w:val="009D6770"/>
    <w:rsid w:val="009D76CC"/>
    <w:rsid w:val="009D793C"/>
    <w:rsid w:val="009E04C2"/>
    <w:rsid w:val="009E0B76"/>
    <w:rsid w:val="009E16A9"/>
    <w:rsid w:val="009E1A84"/>
    <w:rsid w:val="009E1E48"/>
    <w:rsid w:val="009E1ED6"/>
    <w:rsid w:val="009E26FC"/>
    <w:rsid w:val="009E295E"/>
    <w:rsid w:val="009E375F"/>
    <w:rsid w:val="009E39D4"/>
    <w:rsid w:val="009E433B"/>
    <w:rsid w:val="009E5207"/>
    <w:rsid w:val="009E5401"/>
    <w:rsid w:val="009E5426"/>
    <w:rsid w:val="009E5D09"/>
    <w:rsid w:val="009E7EBD"/>
    <w:rsid w:val="009F2120"/>
    <w:rsid w:val="009F2616"/>
    <w:rsid w:val="009F2B73"/>
    <w:rsid w:val="009F3A60"/>
    <w:rsid w:val="009F51AB"/>
    <w:rsid w:val="009F7C32"/>
    <w:rsid w:val="00A02784"/>
    <w:rsid w:val="00A02B20"/>
    <w:rsid w:val="00A04622"/>
    <w:rsid w:val="00A065B3"/>
    <w:rsid w:val="00A06A6F"/>
    <w:rsid w:val="00A072CB"/>
    <w:rsid w:val="00A0758F"/>
    <w:rsid w:val="00A07857"/>
    <w:rsid w:val="00A07B98"/>
    <w:rsid w:val="00A105B4"/>
    <w:rsid w:val="00A10CC2"/>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1D6D"/>
    <w:rsid w:val="00A33DDF"/>
    <w:rsid w:val="00A34547"/>
    <w:rsid w:val="00A360CF"/>
    <w:rsid w:val="00A36526"/>
    <w:rsid w:val="00A376B7"/>
    <w:rsid w:val="00A41BF5"/>
    <w:rsid w:val="00A4291B"/>
    <w:rsid w:val="00A42F6D"/>
    <w:rsid w:val="00A43ADF"/>
    <w:rsid w:val="00A44184"/>
    <w:rsid w:val="00A44778"/>
    <w:rsid w:val="00A469E7"/>
    <w:rsid w:val="00A50F31"/>
    <w:rsid w:val="00A51690"/>
    <w:rsid w:val="00A5209E"/>
    <w:rsid w:val="00A56253"/>
    <w:rsid w:val="00A5785C"/>
    <w:rsid w:val="00A57D77"/>
    <w:rsid w:val="00A602E8"/>
    <w:rsid w:val="00A604A4"/>
    <w:rsid w:val="00A610E5"/>
    <w:rsid w:val="00A61B7D"/>
    <w:rsid w:val="00A61CE9"/>
    <w:rsid w:val="00A62ED3"/>
    <w:rsid w:val="00A64204"/>
    <w:rsid w:val="00A642FC"/>
    <w:rsid w:val="00A6605B"/>
    <w:rsid w:val="00A66717"/>
    <w:rsid w:val="00A66ADC"/>
    <w:rsid w:val="00A67B86"/>
    <w:rsid w:val="00A702ED"/>
    <w:rsid w:val="00A7147D"/>
    <w:rsid w:val="00A71B68"/>
    <w:rsid w:val="00A72769"/>
    <w:rsid w:val="00A74905"/>
    <w:rsid w:val="00A750DB"/>
    <w:rsid w:val="00A75F7C"/>
    <w:rsid w:val="00A815C2"/>
    <w:rsid w:val="00A81B15"/>
    <w:rsid w:val="00A835E1"/>
    <w:rsid w:val="00A837FF"/>
    <w:rsid w:val="00A84052"/>
    <w:rsid w:val="00A84DC8"/>
    <w:rsid w:val="00A855F6"/>
    <w:rsid w:val="00A85DBC"/>
    <w:rsid w:val="00A86784"/>
    <w:rsid w:val="00A86E9F"/>
    <w:rsid w:val="00A87F9D"/>
    <w:rsid w:val="00A87FEB"/>
    <w:rsid w:val="00A90E53"/>
    <w:rsid w:val="00A91A4C"/>
    <w:rsid w:val="00A93F9F"/>
    <w:rsid w:val="00A9420E"/>
    <w:rsid w:val="00A97648"/>
    <w:rsid w:val="00A97FB4"/>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2C0E"/>
    <w:rsid w:val="00AB3EB7"/>
    <w:rsid w:val="00AB4182"/>
    <w:rsid w:val="00AB496D"/>
    <w:rsid w:val="00AB76A5"/>
    <w:rsid w:val="00AC00B4"/>
    <w:rsid w:val="00AC1134"/>
    <w:rsid w:val="00AC1D41"/>
    <w:rsid w:val="00AC27DB"/>
    <w:rsid w:val="00AC4210"/>
    <w:rsid w:val="00AC4C3B"/>
    <w:rsid w:val="00AC590A"/>
    <w:rsid w:val="00AC6D6B"/>
    <w:rsid w:val="00AC7A6F"/>
    <w:rsid w:val="00AD15DB"/>
    <w:rsid w:val="00AD2982"/>
    <w:rsid w:val="00AD2E33"/>
    <w:rsid w:val="00AD6C26"/>
    <w:rsid w:val="00AD6DE3"/>
    <w:rsid w:val="00AD7736"/>
    <w:rsid w:val="00AE0100"/>
    <w:rsid w:val="00AE10CE"/>
    <w:rsid w:val="00AE3B58"/>
    <w:rsid w:val="00AE42E1"/>
    <w:rsid w:val="00AE5FFD"/>
    <w:rsid w:val="00AE70D4"/>
    <w:rsid w:val="00AE7868"/>
    <w:rsid w:val="00AF0407"/>
    <w:rsid w:val="00AF049B"/>
    <w:rsid w:val="00AF0F7C"/>
    <w:rsid w:val="00AF236D"/>
    <w:rsid w:val="00AF2537"/>
    <w:rsid w:val="00AF4D8B"/>
    <w:rsid w:val="00AF5C90"/>
    <w:rsid w:val="00AF7512"/>
    <w:rsid w:val="00AF7C5F"/>
    <w:rsid w:val="00B00FA4"/>
    <w:rsid w:val="00B035A5"/>
    <w:rsid w:val="00B0414C"/>
    <w:rsid w:val="00B067CA"/>
    <w:rsid w:val="00B06E4C"/>
    <w:rsid w:val="00B07514"/>
    <w:rsid w:val="00B11DE7"/>
    <w:rsid w:val="00B12B26"/>
    <w:rsid w:val="00B163F8"/>
    <w:rsid w:val="00B16F0A"/>
    <w:rsid w:val="00B179B1"/>
    <w:rsid w:val="00B20DDC"/>
    <w:rsid w:val="00B21684"/>
    <w:rsid w:val="00B2472D"/>
    <w:rsid w:val="00B24CA0"/>
    <w:rsid w:val="00B2549F"/>
    <w:rsid w:val="00B25C9B"/>
    <w:rsid w:val="00B260EB"/>
    <w:rsid w:val="00B26504"/>
    <w:rsid w:val="00B27644"/>
    <w:rsid w:val="00B30987"/>
    <w:rsid w:val="00B30CB8"/>
    <w:rsid w:val="00B31E72"/>
    <w:rsid w:val="00B339AF"/>
    <w:rsid w:val="00B33DD5"/>
    <w:rsid w:val="00B33FF4"/>
    <w:rsid w:val="00B34341"/>
    <w:rsid w:val="00B35CC4"/>
    <w:rsid w:val="00B371B6"/>
    <w:rsid w:val="00B37302"/>
    <w:rsid w:val="00B37B3B"/>
    <w:rsid w:val="00B4108D"/>
    <w:rsid w:val="00B458AF"/>
    <w:rsid w:val="00B517B5"/>
    <w:rsid w:val="00B51E47"/>
    <w:rsid w:val="00B528E8"/>
    <w:rsid w:val="00B53068"/>
    <w:rsid w:val="00B554AA"/>
    <w:rsid w:val="00B56737"/>
    <w:rsid w:val="00B56E82"/>
    <w:rsid w:val="00B57265"/>
    <w:rsid w:val="00B61D09"/>
    <w:rsid w:val="00B621C8"/>
    <w:rsid w:val="00B633AE"/>
    <w:rsid w:val="00B64CD7"/>
    <w:rsid w:val="00B65DAA"/>
    <w:rsid w:val="00B665D2"/>
    <w:rsid w:val="00B6737C"/>
    <w:rsid w:val="00B67574"/>
    <w:rsid w:val="00B71063"/>
    <w:rsid w:val="00B7214D"/>
    <w:rsid w:val="00B7362A"/>
    <w:rsid w:val="00B74372"/>
    <w:rsid w:val="00B75525"/>
    <w:rsid w:val="00B76F64"/>
    <w:rsid w:val="00B773B5"/>
    <w:rsid w:val="00B80283"/>
    <w:rsid w:val="00B8095F"/>
    <w:rsid w:val="00B80B0C"/>
    <w:rsid w:val="00B80B11"/>
    <w:rsid w:val="00B8172B"/>
    <w:rsid w:val="00B8265A"/>
    <w:rsid w:val="00B830AA"/>
    <w:rsid w:val="00B831AE"/>
    <w:rsid w:val="00B83341"/>
    <w:rsid w:val="00B8446C"/>
    <w:rsid w:val="00B84E32"/>
    <w:rsid w:val="00B85E91"/>
    <w:rsid w:val="00B873EE"/>
    <w:rsid w:val="00B87725"/>
    <w:rsid w:val="00B91373"/>
    <w:rsid w:val="00B94CE7"/>
    <w:rsid w:val="00B96FD6"/>
    <w:rsid w:val="00B9706E"/>
    <w:rsid w:val="00B97DDF"/>
    <w:rsid w:val="00BA07C7"/>
    <w:rsid w:val="00BA259A"/>
    <w:rsid w:val="00BA259C"/>
    <w:rsid w:val="00BA29D3"/>
    <w:rsid w:val="00BA307F"/>
    <w:rsid w:val="00BA5280"/>
    <w:rsid w:val="00BA64C5"/>
    <w:rsid w:val="00BB0001"/>
    <w:rsid w:val="00BB14F1"/>
    <w:rsid w:val="00BB3763"/>
    <w:rsid w:val="00BB41BD"/>
    <w:rsid w:val="00BB572E"/>
    <w:rsid w:val="00BB74FD"/>
    <w:rsid w:val="00BC1ECA"/>
    <w:rsid w:val="00BC23AB"/>
    <w:rsid w:val="00BC3FE0"/>
    <w:rsid w:val="00BC5982"/>
    <w:rsid w:val="00BC5F08"/>
    <w:rsid w:val="00BC60BF"/>
    <w:rsid w:val="00BC7BE5"/>
    <w:rsid w:val="00BC7FBD"/>
    <w:rsid w:val="00BD0C1C"/>
    <w:rsid w:val="00BD242D"/>
    <w:rsid w:val="00BD28BF"/>
    <w:rsid w:val="00BD2D12"/>
    <w:rsid w:val="00BD4264"/>
    <w:rsid w:val="00BD4ED7"/>
    <w:rsid w:val="00BD5DAB"/>
    <w:rsid w:val="00BD6281"/>
    <w:rsid w:val="00BD6309"/>
    <w:rsid w:val="00BD6404"/>
    <w:rsid w:val="00BD6F60"/>
    <w:rsid w:val="00BE0D8A"/>
    <w:rsid w:val="00BE24AD"/>
    <w:rsid w:val="00BE33AE"/>
    <w:rsid w:val="00BE3D7F"/>
    <w:rsid w:val="00BE5B5A"/>
    <w:rsid w:val="00BE6BFB"/>
    <w:rsid w:val="00BF046F"/>
    <w:rsid w:val="00BF13F0"/>
    <w:rsid w:val="00BF1C2E"/>
    <w:rsid w:val="00BF242C"/>
    <w:rsid w:val="00BF32B4"/>
    <w:rsid w:val="00BF6A01"/>
    <w:rsid w:val="00BF6A28"/>
    <w:rsid w:val="00BF6D96"/>
    <w:rsid w:val="00BF77CB"/>
    <w:rsid w:val="00BF7A1A"/>
    <w:rsid w:val="00C00099"/>
    <w:rsid w:val="00C01D50"/>
    <w:rsid w:val="00C056DC"/>
    <w:rsid w:val="00C063FA"/>
    <w:rsid w:val="00C124C9"/>
    <w:rsid w:val="00C1265A"/>
    <w:rsid w:val="00C12F93"/>
    <w:rsid w:val="00C1329B"/>
    <w:rsid w:val="00C1572F"/>
    <w:rsid w:val="00C1744E"/>
    <w:rsid w:val="00C17FB5"/>
    <w:rsid w:val="00C2146C"/>
    <w:rsid w:val="00C229AB"/>
    <w:rsid w:val="00C23518"/>
    <w:rsid w:val="00C248A0"/>
    <w:rsid w:val="00C248C3"/>
    <w:rsid w:val="00C24C05"/>
    <w:rsid w:val="00C24D2F"/>
    <w:rsid w:val="00C26222"/>
    <w:rsid w:val="00C26914"/>
    <w:rsid w:val="00C273C2"/>
    <w:rsid w:val="00C277FE"/>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A1"/>
    <w:rsid w:val="00C54261"/>
    <w:rsid w:val="00C54DE2"/>
    <w:rsid w:val="00C55601"/>
    <w:rsid w:val="00C565EF"/>
    <w:rsid w:val="00C5739F"/>
    <w:rsid w:val="00C576D2"/>
    <w:rsid w:val="00C57CF0"/>
    <w:rsid w:val="00C6174B"/>
    <w:rsid w:val="00C6217E"/>
    <w:rsid w:val="00C62CC1"/>
    <w:rsid w:val="00C63557"/>
    <w:rsid w:val="00C649BD"/>
    <w:rsid w:val="00C6544B"/>
    <w:rsid w:val="00C65891"/>
    <w:rsid w:val="00C65BD1"/>
    <w:rsid w:val="00C66AC9"/>
    <w:rsid w:val="00C670F2"/>
    <w:rsid w:val="00C6732C"/>
    <w:rsid w:val="00C673DA"/>
    <w:rsid w:val="00C67E5D"/>
    <w:rsid w:val="00C71A36"/>
    <w:rsid w:val="00C71F69"/>
    <w:rsid w:val="00C724D3"/>
    <w:rsid w:val="00C72951"/>
    <w:rsid w:val="00C7355C"/>
    <w:rsid w:val="00C74C36"/>
    <w:rsid w:val="00C75FB3"/>
    <w:rsid w:val="00C76900"/>
    <w:rsid w:val="00C7738C"/>
    <w:rsid w:val="00C77DD9"/>
    <w:rsid w:val="00C802F3"/>
    <w:rsid w:val="00C80596"/>
    <w:rsid w:val="00C8089A"/>
    <w:rsid w:val="00C80D95"/>
    <w:rsid w:val="00C81D2E"/>
    <w:rsid w:val="00C8270D"/>
    <w:rsid w:val="00C8288A"/>
    <w:rsid w:val="00C83130"/>
    <w:rsid w:val="00C83BE6"/>
    <w:rsid w:val="00C83C35"/>
    <w:rsid w:val="00C85354"/>
    <w:rsid w:val="00C85818"/>
    <w:rsid w:val="00C86ABA"/>
    <w:rsid w:val="00C86CFB"/>
    <w:rsid w:val="00C908BF"/>
    <w:rsid w:val="00C943F3"/>
    <w:rsid w:val="00C95E68"/>
    <w:rsid w:val="00C9611F"/>
    <w:rsid w:val="00C96987"/>
    <w:rsid w:val="00C96AF7"/>
    <w:rsid w:val="00C96EED"/>
    <w:rsid w:val="00C96FC9"/>
    <w:rsid w:val="00CA08C6"/>
    <w:rsid w:val="00CA0A05"/>
    <w:rsid w:val="00CA0A77"/>
    <w:rsid w:val="00CA2729"/>
    <w:rsid w:val="00CA2AD7"/>
    <w:rsid w:val="00CA3057"/>
    <w:rsid w:val="00CA361A"/>
    <w:rsid w:val="00CA4143"/>
    <w:rsid w:val="00CA45F8"/>
    <w:rsid w:val="00CA46AA"/>
    <w:rsid w:val="00CA4A46"/>
    <w:rsid w:val="00CA7B94"/>
    <w:rsid w:val="00CA7D48"/>
    <w:rsid w:val="00CB0305"/>
    <w:rsid w:val="00CB11B9"/>
    <w:rsid w:val="00CB2819"/>
    <w:rsid w:val="00CB2C62"/>
    <w:rsid w:val="00CB33C7"/>
    <w:rsid w:val="00CB3720"/>
    <w:rsid w:val="00CB4470"/>
    <w:rsid w:val="00CB5384"/>
    <w:rsid w:val="00CB6DA7"/>
    <w:rsid w:val="00CB70EE"/>
    <w:rsid w:val="00CB786D"/>
    <w:rsid w:val="00CB7E4C"/>
    <w:rsid w:val="00CC10C6"/>
    <w:rsid w:val="00CC11CB"/>
    <w:rsid w:val="00CC1207"/>
    <w:rsid w:val="00CC21DD"/>
    <w:rsid w:val="00CC25B4"/>
    <w:rsid w:val="00CC4914"/>
    <w:rsid w:val="00CC5F88"/>
    <w:rsid w:val="00CC6569"/>
    <w:rsid w:val="00CC690B"/>
    <w:rsid w:val="00CC69C8"/>
    <w:rsid w:val="00CC6BA4"/>
    <w:rsid w:val="00CC7684"/>
    <w:rsid w:val="00CC77A2"/>
    <w:rsid w:val="00CD017C"/>
    <w:rsid w:val="00CD151E"/>
    <w:rsid w:val="00CD307E"/>
    <w:rsid w:val="00CD629F"/>
    <w:rsid w:val="00CD6A1B"/>
    <w:rsid w:val="00CD713C"/>
    <w:rsid w:val="00CD76E6"/>
    <w:rsid w:val="00CE0A7F"/>
    <w:rsid w:val="00CE0F7E"/>
    <w:rsid w:val="00CE11DC"/>
    <w:rsid w:val="00CE1718"/>
    <w:rsid w:val="00CE2D64"/>
    <w:rsid w:val="00CE33DA"/>
    <w:rsid w:val="00CE690B"/>
    <w:rsid w:val="00CF00D6"/>
    <w:rsid w:val="00CF0169"/>
    <w:rsid w:val="00CF15B0"/>
    <w:rsid w:val="00CF3557"/>
    <w:rsid w:val="00CF4156"/>
    <w:rsid w:val="00CF6960"/>
    <w:rsid w:val="00D0036C"/>
    <w:rsid w:val="00D00C1A"/>
    <w:rsid w:val="00D02EAF"/>
    <w:rsid w:val="00D03CA3"/>
    <w:rsid w:val="00D03D00"/>
    <w:rsid w:val="00D05C30"/>
    <w:rsid w:val="00D06822"/>
    <w:rsid w:val="00D10052"/>
    <w:rsid w:val="00D11359"/>
    <w:rsid w:val="00D1160E"/>
    <w:rsid w:val="00D16DE9"/>
    <w:rsid w:val="00D20C77"/>
    <w:rsid w:val="00D21E5C"/>
    <w:rsid w:val="00D2295A"/>
    <w:rsid w:val="00D25955"/>
    <w:rsid w:val="00D3065D"/>
    <w:rsid w:val="00D3188C"/>
    <w:rsid w:val="00D35F9B"/>
    <w:rsid w:val="00D363ED"/>
    <w:rsid w:val="00D36B69"/>
    <w:rsid w:val="00D3724C"/>
    <w:rsid w:val="00D408DD"/>
    <w:rsid w:val="00D409C2"/>
    <w:rsid w:val="00D4132F"/>
    <w:rsid w:val="00D424CD"/>
    <w:rsid w:val="00D45287"/>
    <w:rsid w:val="00D45594"/>
    <w:rsid w:val="00D45D72"/>
    <w:rsid w:val="00D45EB3"/>
    <w:rsid w:val="00D467A3"/>
    <w:rsid w:val="00D5037A"/>
    <w:rsid w:val="00D520E4"/>
    <w:rsid w:val="00D53609"/>
    <w:rsid w:val="00D53A38"/>
    <w:rsid w:val="00D56331"/>
    <w:rsid w:val="00D575DD"/>
    <w:rsid w:val="00D57DFA"/>
    <w:rsid w:val="00D61286"/>
    <w:rsid w:val="00D631E6"/>
    <w:rsid w:val="00D63FC3"/>
    <w:rsid w:val="00D66890"/>
    <w:rsid w:val="00D6740F"/>
    <w:rsid w:val="00D67FCF"/>
    <w:rsid w:val="00D709CE"/>
    <w:rsid w:val="00D71F73"/>
    <w:rsid w:val="00D735CF"/>
    <w:rsid w:val="00D73A18"/>
    <w:rsid w:val="00D74DED"/>
    <w:rsid w:val="00D76D34"/>
    <w:rsid w:val="00D80786"/>
    <w:rsid w:val="00D81026"/>
    <w:rsid w:val="00D81365"/>
    <w:rsid w:val="00D81CAB"/>
    <w:rsid w:val="00D844B7"/>
    <w:rsid w:val="00D8468C"/>
    <w:rsid w:val="00D8576F"/>
    <w:rsid w:val="00D85811"/>
    <w:rsid w:val="00D8677F"/>
    <w:rsid w:val="00D902C3"/>
    <w:rsid w:val="00D914DD"/>
    <w:rsid w:val="00D923B6"/>
    <w:rsid w:val="00D92FD5"/>
    <w:rsid w:val="00D94C93"/>
    <w:rsid w:val="00D9782D"/>
    <w:rsid w:val="00D97F0C"/>
    <w:rsid w:val="00DA009E"/>
    <w:rsid w:val="00DA0D0D"/>
    <w:rsid w:val="00DA3A86"/>
    <w:rsid w:val="00DA4947"/>
    <w:rsid w:val="00DA61FA"/>
    <w:rsid w:val="00DB02DE"/>
    <w:rsid w:val="00DB0EE6"/>
    <w:rsid w:val="00DB0F76"/>
    <w:rsid w:val="00DB127B"/>
    <w:rsid w:val="00DB2B1C"/>
    <w:rsid w:val="00DB4FA3"/>
    <w:rsid w:val="00DB5456"/>
    <w:rsid w:val="00DB556E"/>
    <w:rsid w:val="00DC03EC"/>
    <w:rsid w:val="00DC0A4D"/>
    <w:rsid w:val="00DC2500"/>
    <w:rsid w:val="00DC2D8C"/>
    <w:rsid w:val="00DC4F72"/>
    <w:rsid w:val="00DC7250"/>
    <w:rsid w:val="00DC77DC"/>
    <w:rsid w:val="00DD0453"/>
    <w:rsid w:val="00DD0C2C"/>
    <w:rsid w:val="00DD1022"/>
    <w:rsid w:val="00DD19DE"/>
    <w:rsid w:val="00DD2008"/>
    <w:rsid w:val="00DD28BC"/>
    <w:rsid w:val="00DD3737"/>
    <w:rsid w:val="00DD3DBA"/>
    <w:rsid w:val="00DD528F"/>
    <w:rsid w:val="00DD7E5D"/>
    <w:rsid w:val="00DE18F5"/>
    <w:rsid w:val="00DE2D8C"/>
    <w:rsid w:val="00DE31F0"/>
    <w:rsid w:val="00DE3D1C"/>
    <w:rsid w:val="00DE45F8"/>
    <w:rsid w:val="00DE5F40"/>
    <w:rsid w:val="00DE7182"/>
    <w:rsid w:val="00DE7F95"/>
    <w:rsid w:val="00DF1634"/>
    <w:rsid w:val="00DF2268"/>
    <w:rsid w:val="00DF458E"/>
    <w:rsid w:val="00DF4B9E"/>
    <w:rsid w:val="00DF625E"/>
    <w:rsid w:val="00E00965"/>
    <w:rsid w:val="00E01739"/>
    <w:rsid w:val="00E01B8F"/>
    <w:rsid w:val="00E01C41"/>
    <w:rsid w:val="00E01F8B"/>
    <w:rsid w:val="00E01FE3"/>
    <w:rsid w:val="00E0227D"/>
    <w:rsid w:val="00E02E86"/>
    <w:rsid w:val="00E03F0E"/>
    <w:rsid w:val="00E04B84"/>
    <w:rsid w:val="00E06463"/>
    <w:rsid w:val="00E06466"/>
    <w:rsid w:val="00E06835"/>
    <w:rsid w:val="00E06FDA"/>
    <w:rsid w:val="00E1280E"/>
    <w:rsid w:val="00E1401B"/>
    <w:rsid w:val="00E141B5"/>
    <w:rsid w:val="00E14E98"/>
    <w:rsid w:val="00E160A5"/>
    <w:rsid w:val="00E1713D"/>
    <w:rsid w:val="00E2092A"/>
    <w:rsid w:val="00E20A43"/>
    <w:rsid w:val="00E21869"/>
    <w:rsid w:val="00E21AF0"/>
    <w:rsid w:val="00E22D7C"/>
    <w:rsid w:val="00E23152"/>
    <w:rsid w:val="00E23898"/>
    <w:rsid w:val="00E23925"/>
    <w:rsid w:val="00E25246"/>
    <w:rsid w:val="00E25E0C"/>
    <w:rsid w:val="00E26164"/>
    <w:rsid w:val="00E26982"/>
    <w:rsid w:val="00E30502"/>
    <w:rsid w:val="00E319F1"/>
    <w:rsid w:val="00E3226D"/>
    <w:rsid w:val="00E33A6C"/>
    <w:rsid w:val="00E33CD2"/>
    <w:rsid w:val="00E36C2A"/>
    <w:rsid w:val="00E405FE"/>
    <w:rsid w:val="00E40E90"/>
    <w:rsid w:val="00E41E97"/>
    <w:rsid w:val="00E431A2"/>
    <w:rsid w:val="00E44AAB"/>
    <w:rsid w:val="00E45C7E"/>
    <w:rsid w:val="00E46A5A"/>
    <w:rsid w:val="00E46CF4"/>
    <w:rsid w:val="00E5053E"/>
    <w:rsid w:val="00E52584"/>
    <w:rsid w:val="00E52D2E"/>
    <w:rsid w:val="00E531EB"/>
    <w:rsid w:val="00E53F35"/>
    <w:rsid w:val="00E542F0"/>
    <w:rsid w:val="00E54874"/>
    <w:rsid w:val="00E54B6F"/>
    <w:rsid w:val="00E55ACA"/>
    <w:rsid w:val="00E575E8"/>
    <w:rsid w:val="00E57B74"/>
    <w:rsid w:val="00E60212"/>
    <w:rsid w:val="00E619E6"/>
    <w:rsid w:val="00E62415"/>
    <w:rsid w:val="00E635B1"/>
    <w:rsid w:val="00E65BC6"/>
    <w:rsid w:val="00E661FF"/>
    <w:rsid w:val="00E70B11"/>
    <w:rsid w:val="00E7200C"/>
    <w:rsid w:val="00E7239D"/>
    <w:rsid w:val="00E726EB"/>
    <w:rsid w:val="00E72CF1"/>
    <w:rsid w:val="00E73995"/>
    <w:rsid w:val="00E76BD4"/>
    <w:rsid w:val="00E800F9"/>
    <w:rsid w:val="00E80960"/>
    <w:rsid w:val="00E80B52"/>
    <w:rsid w:val="00E824C3"/>
    <w:rsid w:val="00E840B3"/>
    <w:rsid w:val="00E849AF"/>
    <w:rsid w:val="00E84D10"/>
    <w:rsid w:val="00E85F8D"/>
    <w:rsid w:val="00E8629F"/>
    <w:rsid w:val="00E870B1"/>
    <w:rsid w:val="00E90295"/>
    <w:rsid w:val="00E91008"/>
    <w:rsid w:val="00E929B9"/>
    <w:rsid w:val="00E9374E"/>
    <w:rsid w:val="00E944D6"/>
    <w:rsid w:val="00E94F54"/>
    <w:rsid w:val="00E972CA"/>
    <w:rsid w:val="00E97AD5"/>
    <w:rsid w:val="00EA01D0"/>
    <w:rsid w:val="00EA1111"/>
    <w:rsid w:val="00EA1770"/>
    <w:rsid w:val="00EA19E5"/>
    <w:rsid w:val="00EA2EC9"/>
    <w:rsid w:val="00EA3585"/>
    <w:rsid w:val="00EA3B4F"/>
    <w:rsid w:val="00EA3C24"/>
    <w:rsid w:val="00EA4202"/>
    <w:rsid w:val="00EA607E"/>
    <w:rsid w:val="00EA73DF"/>
    <w:rsid w:val="00EA7772"/>
    <w:rsid w:val="00EB08EE"/>
    <w:rsid w:val="00EB1538"/>
    <w:rsid w:val="00EB298E"/>
    <w:rsid w:val="00EB5229"/>
    <w:rsid w:val="00EB61AE"/>
    <w:rsid w:val="00EB660D"/>
    <w:rsid w:val="00EC10B9"/>
    <w:rsid w:val="00EC14BF"/>
    <w:rsid w:val="00EC230D"/>
    <w:rsid w:val="00EC3181"/>
    <w:rsid w:val="00EC322D"/>
    <w:rsid w:val="00EC3B85"/>
    <w:rsid w:val="00EC5D0C"/>
    <w:rsid w:val="00EC7DF9"/>
    <w:rsid w:val="00ED06A9"/>
    <w:rsid w:val="00ED0D7E"/>
    <w:rsid w:val="00ED1C28"/>
    <w:rsid w:val="00ED383A"/>
    <w:rsid w:val="00ED4D5E"/>
    <w:rsid w:val="00ED669E"/>
    <w:rsid w:val="00ED6FAD"/>
    <w:rsid w:val="00ED77FF"/>
    <w:rsid w:val="00EE1080"/>
    <w:rsid w:val="00EE25A3"/>
    <w:rsid w:val="00EE42B9"/>
    <w:rsid w:val="00EE43B9"/>
    <w:rsid w:val="00EE52D9"/>
    <w:rsid w:val="00EE53F8"/>
    <w:rsid w:val="00EE7481"/>
    <w:rsid w:val="00EF1EC5"/>
    <w:rsid w:val="00EF2366"/>
    <w:rsid w:val="00EF3F18"/>
    <w:rsid w:val="00EF4C88"/>
    <w:rsid w:val="00EF55EB"/>
    <w:rsid w:val="00EF7717"/>
    <w:rsid w:val="00F004E5"/>
    <w:rsid w:val="00F00DCC"/>
    <w:rsid w:val="00F0156F"/>
    <w:rsid w:val="00F01CA8"/>
    <w:rsid w:val="00F05AC8"/>
    <w:rsid w:val="00F0614F"/>
    <w:rsid w:val="00F07167"/>
    <w:rsid w:val="00F072D8"/>
    <w:rsid w:val="00F076DF"/>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7546"/>
    <w:rsid w:val="00F3076A"/>
    <w:rsid w:val="00F30D2E"/>
    <w:rsid w:val="00F31ECB"/>
    <w:rsid w:val="00F323BB"/>
    <w:rsid w:val="00F34035"/>
    <w:rsid w:val="00F35516"/>
    <w:rsid w:val="00F3551D"/>
    <w:rsid w:val="00F35790"/>
    <w:rsid w:val="00F35E6F"/>
    <w:rsid w:val="00F364A1"/>
    <w:rsid w:val="00F3682C"/>
    <w:rsid w:val="00F4136D"/>
    <w:rsid w:val="00F4212E"/>
    <w:rsid w:val="00F42C20"/>
    <w:rsid w:val="00F43B82"/>
    <w:rsid w:val="00F43E34"/>
    <w:rsid w:val="00F44743"/>
    <w:rsid w:val="00F44B22"/>
    <w:rsid w:val="00F45A63"/>
    <w:rsid w:val="00F45B72"/>
    <w:rsid w:val="00F468EF"/>
    <w:rsid w:val="00F4720E"/>
    <w:rsid w:val="00F50A1D"/>
    <w:rsid w:val="00F50F12"/>
    <w:rsid w:val="00F514BE"/>
    <w:rsid w:val="00F5168B"/>
    <w:rsid w:val="00F51DE8"/>
    <w:rsid w:val="00F53053"/>
    <w:rsid w:val="00F53FE2"/>
    <w:rsid w:val="00F548A2"/>
    <w:rsid w:val="00F54A36"/>
    <w:rsid w:val="00F55D12"/>
    <w:rsid w:val="00F575FF"/>
    <w:rsid w:val="00F60AEF"/>
    <w:rsid w:val="00F617F0"/>
    <w:rsid w:val="00F618EF"/>
    <w:rsid w:val="00F61EC4"/>
    <w:rsid w:val="00F629BC"/>
    <w:rsid w:val="00F63051"/>
    <w:rsid w:val="00F635F7"/>
    <w:rsid w:val="00F65582"/>
    <w:rsid w:val="00F66E75"/>
    <w:rsid w:val="00F70ABF"/>
    <w:rsid w:val="00F719E8"/>
    <w:rsid w:val="00F7345A"/>
    <w:rsid w:val="00F742A2"/>
    <w:rsid w:val="00F745AE"/>
    <w:rsid w:val="00F749B8"/>
    <w:rsid w:val="00F74DFD"/>
    <w:rsid w:val="00F7587E"/>
    <w:rsid w:val="00F77B0E"/>
    <w:rsid w:val="00F77EB0"/>
    <w:rsid w:val="00F80503"/>
    <w:rsid w:val="00F8233F"/>
    <w:rsid w:val="00F8253E"/>
    <w:rsid w:val="00F84AC9"/>
    <w:rsid w:val="00F85CAF"/>
    <w:rsid w:val="00F85D8F"/>
    <w:rsid w:val="00F865A8"/>
    <w:rsid w:val="00F86BB3"/>
    <w:rsid w:val="00F86EFD"/>
    <w:rsid w:val="00F876EE"/>
    <w:rsid w:val="00F87CA8"/>
    <w:rsid w:val="00F87CDD"/>
    <w:rsid w:val="00F87D33"/>
    <w:rsid w:val="00F909D2"/>
    <w:rsid w:val="00F9126D"/>
    <w:rsid w:val="00F92985"/>
    <w:rsid w:val="00F933F0"/>
    <w:rsid w:val="00F937A3"/>
    <w:rsid w:val="00F93F4D"/>
    <w:rsid w:val="00F94313"/>
    <w:rsid w:val="00F94715"/>
    <w:rsid w:val="00F95700"/>
    <w:rsid w:val="00F95D1C"/>
    <w:rsid w:val="00F96A3D"/>
    <w:rsid w:val="00F96DA8"/>
    <w:rsid w:val="00FA00EB"/>
    <w:rsid w:val="00FA4718"/>
    <w:rsid w:val="00FA4A4A"/>
    <w:rsid w:val="00FA5848"/>
    <w:rsid w:val="00FA5E1B"/>
    <w:rsid w:val="00FA6899"/>
    <w:rsid w:val="00FA6F45"/>
    <w:rsid w:val="00FA76A0"/>
    <w:rsid w:val="00FA7F3D"/>
    <w:rsid w:val="00FB07CA"/>
    <w:rsid w:val="00FB1052"/>
    <w:rsid w:val="00FB1E26"/>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BE"/>
    <w:rsid w:val="00FD2E70"/>
    <w:rsid w:val="00FD2EC7"/>
    <w:rsid w:val="00FD3B21"/>
    <w:rsid w:val="00FD773A"/>
    <w:rsid w:val="00FD7768"/>
    <w:rsid w:val="00FD7AA7"/>
    <w:rsid w:val="00FE11DC"/>
    <w:rsid w:val="00FE1A54"/>
    <w:rsid w:val="00FE1AE2"/>
    <w:rsid w:val="00FE2253"/>
    <w:rsid w:val="00FE3013"/>
    <w:rsid w:val="00FE4D45"/>
    <w:rsid w:val="00FE7BCF"/>
    <w:rsid w:val="00FF06A1"/>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6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1C3C5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1C3C5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77"/>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paragraph" w:styleId="Title">
    <w:name w:val="Title"/>
    <w:basedOn w:val="Normal"/>
    <w:next w:val="Normal"/>
    <w:link w:val="TitleChar"/>
    <w:qFormat/>
    <w:rsid w:val="008E0B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0BFD"/>
    <w:rPr>
      <w:rFonts w:asciiTheme="majorHAnsi" w:eastAsiaTheme="majorEastAsia" w:hAnsiTheme="majorHAnsi" w:cstheme="majorBidi"/>
      <w:spacing w:val="-10"/>
      <w:kern w:val="28"/>
      <w:sz w:val="56"/>
      <w:szCs w:val="56"/>
      <w:lang w:val="en-GB" w:eastAsia="en-US"/>
    </w:rPr>
  </w:style>
  <w:style w:type="table" w:styleId="GridTable4-Accent2">
    <w:name w:val="Grid Table 4 Accent 2"/>
    <w:basedOn w:val="TableNormal"/>
    <w:uiPriority w:val="49"/>
    <w:rsid w:val="00EB522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632263">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440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3</Pages>
  <Words>1128</Words>
  <Characters>6434</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3GPP</cp:keywords>
  <cp:lastModifiedBy>Derek Skousen</cp:lastModifiedBy>
  <cp:revision>16</cp:revision>
  <cp:lastPrinted>2019-04-25T01:09:00Z</cp:lastPrinted>
  <dcterms:created xsi:type="dcterms:W3CDTF">2024-04-07T18:09:00Z</dcterms:created>
  <dcterms:modified xsi:type="dcterms:W3CDTF">2024-04-08T14:40:00Z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